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DE652" w14:textId="77777777" w:rsidR="001C6F95" w:rsidRDefault="001C6F95" w:rsidP="00E46D3D">
      <w:pPr>
        <w:spacing w:line="276" w:lineRule="auto"/>
        <w:jc w:val="center"/>
        <w:rPr>
          <w:rFonts w:ascii="Arial" w:eastAsiaTheme="minorHAnsi" w:hAnsi="Arial" w:cs="Arial"/>
          <w:b/>
          <w:sz w:val="32"/>
          <w:szCs w:val="32"/>
        </w:rPr>
      </w:pPr>
    </w:p>
    <w:p w14:paraId="1E49B9B9" w14:textId="77777777" w:rsidR="001C6F95" w:rsidRDefault="001C6F95" w:rsidP="00E46D3D">
      <w:pPr>
        <w:spacing w:line="276" w:lineRule="auto"/>
        <w:jc w:val="center"/>
        <w:rPr>
          <w:rFonts w:ascii="Arial" w:eastAsiaTheme="minorHAnsi" w:hAnsi="Arial" w:cs="Arial"/>
          <w:b/>
          <w:sz w:val="32"/>
          <w:szCs w:val="32"/>
        </w:rPr>
      </w:pPr>
    </w:p>
    <w:p w14:paraId="0D66B132" w14:textId="77777777" w:rsidR="001C6F95" w:rsidRDefault="001C6F95" w:rsidP="00E46D3D">
      <w:pPr>
        <w:spacing w:line="276" w:lineRule="auto"/>
        <w:jc w:val="center"/>
        <w:rPr>
          <w:rFonts w:ascii="Arial" w:eastAsiaTheme="minorHAnsi" w:hAnsi="Arial" w:cs="Arial"/>
          <w:b/>
          <w:sz w:val="32"/>
          <w:szCs w:val="32"/>
        </w:rPr>
      </w:pPr>
    </w:p>
    <w:p w14:paraId="37A88D7A" w14:textId="77777777" w:rsidR="00E46D3D" w:rsidRPr="00E46D3D" w:rsidRDefault="00E46D3D" w:rsidP="00E46D3D">
      <w:pPr>
        <w:spacing w:line="276" w:lineRule="auto"/>
        <w:jc w:val="center"/>
        <w:rPr>
          <w:rFonts w:ascii="Arial" w:eastAsiaTheme="minorHAnsi" w:hAnsi="Arial" w:cs="Arial"/>
          <w:b/>
          <w:sz w:val="32"/>
          <w:szCs w:val="32"/>
        </w:rPr>
      </w:pPr>
      <w:r w:rsidRPr="00E46D3D">
        <w:rPr>
          <w:rFonts w:ascii="Arial" w:eastAsiaTheme="minorHAnsi" w:hAnsi="Arial" w:cs="Arial"/>
          <w:b/>
          <w:sz w:val="32"/>
          <w:szCs w:val="32"/>
        </w:rPr>
        <w:t xml:space="preserve">NEIGHBOURHOOD PLAN FOR MALTON &amp; NORTON </w:t>
      </w:r>
    </w:p>
    <w:p w14:paraId="584851A4" w14:textId="77777777" w:rsidR="00E46D3D" w:rsidRPr="00E46D3D" w:rsidRDefault="00E46D3D" w:rsidP="00E46D3D">
      <w:pPr>
        <w:spacing w:line="276" w:lineRule="auto"/>
        <w:jc w:val="center"/>
        <w:rPr>
          <w:rFonts w:ascii="Arial" w:eastAsiaTheme="minorHAnsi" w:hAnsi="Arial" w:cs="Arial"/>
          <w:b/>
          <w:sz w:val="32"/>
          <w:szCs w:val="32"/>
        </w:rPr>
      </w:pPr>
      <w:r w:rsidRPr="00E46D3D">
        <w:rPr>
          <w:rFonts w:ascii="Arial" w:eastAsiaTheme="minorHAnsi" w:hAnsi="Arial" w:cs="Arial"/>
          <w:b/>
          <w:sz w:val="32"/>
          <w:szCs w:val="32"/>
        </w:rPr>
        <w:t>2020-2027</w:t>
      </w:r>
    </w:p>
    <w:p w14:paraId="6970F5FD" w14:textId="77777777" w:rsidR="00E46D3D" w:rsidRPr="00E46D3D" w:rsidRDefault="00E46D3D" w:rsidP="00E46D3D">
      <w:pPr>
        <w:spacing w:line="276" w:lineRule="auto"/>
        <w:jc w:val="center"/>
        <w:rPr>
          <w:rFonts w:ascii="Arial" w:eastAsiaTheme="minorHAnsi" w:hAnsi="Arial" w:cs="Arial"/>
          <w:b/>
          <w:sz w:val="32"/>
          <w:szCs w:val="32"/>
        </w:rPr>
      </w:pPr>
    </w:p>
    <w:p w14:paraId="2D99DCF4" w14:textId="77777777" w:rsidR="00E46D3D" w:rsidRDefault="00E46D3D" w:rsidP="00E46D3D">
      <w:pPr>
        <w:spacing w:after="200" w:line="276" w:lineRule="auto"/>
        <w:jc w:val="center"/>
        <w:rPr>
          <w:rFonts w:ascii="Arial" w:eastAsiaTheme="minorHAnsi" w:hAnsi="Arial" w:cs="Arial"/>
          <w:b/>
          <w:sz w:val="32"/>
          <w:szCs w:val="32"/>
        </w:rPr>
      </w:pPr>
      <w:r w:rsidRPr="00E46D3D">
        <w:rPr>
          <w:rFonts w:ascii="Arial" w:eastAsiaTheme="minorHAnsi" w:hAnsi="Arial" w:cs="Arial"/>
          <w:b/>
          <w:sz w:val="32"/>
          <w:szCs w:val="32"/>
        </w:rPr>
        <w:t>CONSULTATION STATEMENT</w:t>
      </w:r>
    </w:p>
    <w:p w14:paraId="2EC24F4D" w14:textId="52FBC19C" w:rsidR="00543155" w:rsidRPr="00E46D3D" w:rsidRDefault="00543155" w:rsidP="00E46D3D">
      <w:pPr>
        <w:spacing w:after="200" w:line="276" w:lineRule="auto"/>
        <w:jc w:val="center"/>
        <w:rPr>
          <w:rFonts w:ascii="Arial" w:eastAsiaTheme="minorHAnsi" w:hAnsi="Arial" w:cs="Arial"/>
          <w:b/>
          <w:sz w:val="32"/>
          <w:szCs w:val="32"/>
        </w:rPr>
      </w:pPr>
      <w:r>
        <w:rPr>
          <w:rFonts w:ascii="Arial" w:eastAsiaTheme="minorHAnsi" w:hAnsi="Arial" w:cs="Arial"/>
          <w:b/>
          <w:sz w:val="32"/>
          <w:szCs w:val="32"/>
        </w:rPr>
        <w:t>(as updated June 2023)</w:t>
      </w:r>
    </w:p>
    <w:p w14:paraId="02BE41A7" w14:textId="77777777" w:rsidR="00E46D3D" w:rsidRPr="00E46D3D" w:rsidRDefault="00E46D3D" w:rsidP="00E46D3D">
      <w:pPr>
        <w:spacing w:line="276" w:lineRule="auto"/>
        <w:jc w:val="center"/>
        <w:rPr>
          <w:rFonts w:ascii="Arial" w:eastAsiaTheme="minorHAnsi" w:hAnsi="Arial" w:cs="Arial"/>
          <w:b/>
          <w:sz w:val="32"/>
          <w:szCs w:val="22"/>
        </w:rPr>
      </w:pPr>
    </w:p>
    <w:p w14:paraId="57E9624F" w14:textId="77777777" w:rsidR="00E46D3D" w:rsidRPr="00E46D3D" w:rsidRDefault="00E46D3D" w:rsidP="00E46D3D">
      <w:pPr>
        <w:spacing w:line="276" w:lineRule="auto"/>
        <w:jc w:val="center"/>
        <w:rPr>
          <w:rFonts w:ascii="Arial" w:eastAsiaTheme="minorHAnsi" w:hAnsi="Arial" w:cs="Arial"/>
          <w:b/>
          <w:sz w:val="32"/>
          <w:szCs w:val="22"/>
        </w:rPr>
      </w:pPr>
      <w:r w:rsidRPr="00E46D3D">
        <w:rPr>
          <w:rFonts w:ascii="Arial" w:eastAsiaTheme="minorHAnsi" w:hAnsi="Arial" w:cs="Arial"/>
          <w:b/>
          <w:sz w:val="32"/>
          <w:szCs w:val="22"/>
        </w:rPr>
        <w:t>PREPARED ON BEHALF OF</w:t>
      </w:r>
    </w:p>
    <w:p w14:paraId="2F6D44D9" w14:textId="77777777" w:rsidR="00E46D3D" w:rsidRPr="00E46D3D" w:rsidRDefault="00E46D3D" w:rsidP="00E46D3D">
      <w:pPr>
        <w:spacing w:after="200" w:line="276" w:lineRule="auto"/>
        <w:jc w:val="center"/>
        <w:rPr>
          <w:rFonts w:ascii="Arial" w:eastAsiaTheme="minorHAnsi" w:hAnsi="Arial" w:cs="Arial"/>
          <w:b/>
          <w:sz w:val="32"/>
          <w:szCs w:val="32"/>
        </w:rPr>
      </w:pPr>
      <w:r w:rsidRPr="00E46D3D">
        <w:rPr>
          <w:rFonts w:ascii="Arial" w:eastAsiaTheme="minorHAnsi" w:hAnsi="Arial" w:cs="Arial"/>
          <w:b/>
          <w:sz w:val="32"/>
          <w:szCs w:val="32"/>
        </w:rPr>
        <w:t>MALTON AND NORTON TOWN COUNCILS</w:t>
      </w:r>
    </w:p>
    <w:p w14:paraId="0DF702A4" w14:textId="77777777" w:rsidR="00E46D3D" w:rsidRPr="00E46D3D" w:rsidRDefault="00E46D3D" w:rsidP="00E46D3D">
      <w:pPr>
        <w:spacing w:line="276" w:lineRule="auto"/>
        <w:jc w:val="center"/>
        <w:rPr>
          <w:rFonts w:ascii="Arial" w:eastAsiaTheme="minorHAnsi" w:hAnsi="Arial" w:cs="Arial"/>
          <w:szCs w:val="22"/>
        </w:rPr>
      </w:pPr>
    </w:p>
    <w:p w14:paraId="582CFDD5" w14:textId="77777777" w:rsidR="00E46D3D" w:rsidRPr="00E46D3D" w:rsidRDefault="00E46D3D" w:rsidP="00E46D3D">
      <w:pPr>
        <w:spacing w:line="276" w:lineRule="auto"/>
        <w:jc w:val="center"/>
        <w:rPr>
          <w:rFonts w:ascii="Arial" w:eastAsiaTheme="minorHAnsi" w:hAnsi="Arial" w:cs="Arial"/>
          <w:szCs w:val="22"/>
        </w:rPr>
      </w:pPr>
    </w:p>
    <w:p w14:paraId="5112AD51" w14:textId="77777777" w:rsidR="00E46D3D" w:rsidRPr="00E46D3D" w:rsidRDefault="00E46D3D" w:rsidP="00E46D3D">
      <w:pPr>
        <w:spacing w:line="276" w:lineRule="auto"/>
        <w:jc w:val="right"/>
        <w:rPr>
          <w:rFonts w:ascii="Arial" w:eastAsiaTheme="minorHAnsi" w:hAnsi="Arial" w:cs="Arial"/>
          <w:szCs w:val="22"/>
        </w:rPr>
      </w:pPr>
    </w:p>
    <w:p w14:paraId="548FED91" w14:textId="77777777" w:rsidR="00E46D3D" w:rsidRPr="00E46D3D" w:rsidRDefault="00E46D3D" w:rsidP="00E46D3D">
      <w:pPr>
        <w:spacing w:line="276" w:lineRule="auto"/>
        <w:rPr>
          <w:rFonts w:ascii="Arial" w:eastAsiaTheme="minorHAnsi" w:hAnsi="Arial" w:cs="Arial"/>
          <w:szCs w:val="22"/>
        </w:rPr>
      </w:pPr>
    </w:p>
    <w:p w14:paraId="3099B828" w14:textId="77777777" w:rsidR="00E46D3D" w:rsidRPr="00E46D3D" w:rsidRDefault="00E46D3D" w:rsidP="00E46D3D">
      <w:pPr>
        <w:spacing w:line="276" w:lineRule="auto"/>
        <w:rPr>
          <w:rFonts w:ascii="Arial" w:eastAsiaTheme="minorHAnsi" w:hAnsi="Arial" w:cs="Arial"/>
          <w:szCs w:val="22"/>
        </w:rPr>
      </w:pPr>
    </w:p>
    <w:p w14:paraId="143AA044" w14:textId="77777777" w:rsidR="00E46D3D" w:rsidRPr="00E46D3D" w:rsidRDefault="00E46D3D" w:rsidP="00E46D3D">
      <w:pPr>
        <w:spacing w:line="276" w:lineRule="auto"/>
        <w:rPr>
          <w:rFonts w:ascii="Arial" w:eastAsiaTheme="minorHAnsi" w:hAnsi="Arial" w:cs="Arial"/>
          <w:szCs w:val="22"/>
        </w:rPr>
      </w:pPr>
    </w:p>
    <w:p w14:paraId="2822F9FE" w14:textId="77777777" w:rsidR="00E46D3D" w:rsidRPr="00E46D3D" w:rsidRDefault="00E46D3D" w:rsidP="00E46D3D">
      <w:pPr>
        <w:spacing w:line="276" w:lineRule="auto"/>
        <w:rPr>
          <w:rFonts w:ascii="Arial" w:eastAsiaTheme="minorHAnsi" w:hAnsi="Arial" w:cs="Arial"/>
          <w:szCs w:val="22"/>
        </w:rPr>
      </w:pPr>
    </w:p>
    <w:p w14:paraId="60DD3BF8" w14:textId="77777777" w:rsidR="00E46D3D" w:rsidRPr="00E46D3D" w:rsidRDefault="00E46D3D" w:rsidP="00E46D3D">
      <w:pPr>
        <w:spacing w:line="276" w:lineRule="auto"/>
        <w:rPr>
          <w:rFonts w:ascii="Arial" w:eastAsiaTheme="minorHAnsi" w:hAnsi="Arial" w:cs="Arial"/>
          <w:szCs w:val="22"/>
        </w:rPr>
      </w:pPr>
    </w:p>
    <w:p w14:paraId="225289DD" w14:textId="77777777" w:rsidR="00E46D3D" w:rsidRPr="00E46D3D" w:rsidRDefault="00E46D3D" w:rsidP="00E46D3D">
      <w:pPr>
        <w:spacing w:line="276" w:lineRule="auto"/>
        <w:rPr>
          <w:rFonts w:ascii="Arial" w:eastAsiaTheme="minorHAnsi" w:hAnsi="Arial" w:cs="Arial"/>
          <w:szCs w:val="22"/>
        </w:rPr>
      </w:pPr>
    </w:p>
    <w:p w14:paraId="537FA4EC" w14:textId="77777777" w:rsidR="00E46D3D" w:rsidRPr="00E46D3D" w:rsidRDefault="00E46D3D" w:rsidP="00E46D3D">
      <w:pPr>
        <w:spacing w:line="276" w:lineRule="auto"/>
        <w:rPr>
          <w:rFonts w:ascii="Arial" w:eastAsiaTheme="minorHAnsi" w:hAnsi="Arial" w:cs="Arial"/>
          <w:szCs w:val="22"/>
        </w:rPr>
      </w:pPr>
    </w:p>
    <w:p w14:paraId="62E6D011" w14:textId="77777777" w:rsidR="00E46D3D" w:rsidRPr="00E46D3D" w:rsidRDefault="00E46D3D" w:rsidP="00E46D3D">
      <w:pPr>
        <w:spacing w:line="276" w:lineRule="auto"/>
        <w:rPr>
          <w:rFonts w:ascii="Arial" w:eastAsiaTheme="minorHAnsi" w:hAnsi="Arial" w:cs="Arial"/>
          <w:szCs w:val="22"/>
        </w:rPr>
      </w:pPr>
    </w:p>
    <w:p w14:paraId="4BC91050" w14:textId="77777777" w:rsidR="00E46D3D" w:rsidRPr="00E46D3D" w:rsidRDefault="00E46D3D" w:rsidP="00E46D3D">
      <w:pPr>
        <w:spacing w:line="276" w:lineRule="auto"/>
        <w:rPr>
          <w:rFonts w:ascii="Arial" w:eastAsiaTheme="minorHAnsi" w:hAnsi="Arial" w:cs="Arial"/>
          <w:szCs w:val="22"/>
        </w:rPr>
      </w:pPr>
    </w:p>
    <w:p w14:paraId="7B83BBBA" w14:textId="77777777" w:rsidR="00E46D3D" w:rsidRPr="00E46D3D" w:rsidRDefault="00E46D3D" w:rsidP="00E46D3D">
      <w:pPr>
        <w:spacing w:line="276" w:lineRule="auto"/>
        <w:rPr>
          <w:rFonts w:ascii="Arial" w:eastAsiaTheme="minorHAnsi" w:hAnsi="Arial" w:cs="Arial"/>
          <w:szCs w:val="22"/>
        </w:rPr>
      </w:pPr>
    </w:p>
    <w:p w14:paraId="07C5D9A4" w14:textId="77777777" w:rsidR="00E46D3D" w:rsidRPr="00E46D3D" w:rsidRDefault="00E46D3D" w:rsidP="00E46D3D">
      <w:pPr>
        <w:spacing w:line="276" w:lineRule="auto"/>
        <w:rPr>
          <w:rFonts w:ascii="Arial" w:eastAsiaTheme="minorHAnsi" w:hAnsi="Arial" w:cs="Arial"/>
          <w:szCs w:val="22"/>
        </w:rPr>
      </w:pPr>
    </w:p>
    <w:p w14:paraId="4C3B20D9" w14:textId="77777777" w:rsidR="00E46D3D" w:rsidRPr="00E46D3D" w:rsidRDefault="00E46D3D" w:rsidP="00E46D3D">
      <w:pPr>
        <w:spacing w:line="276" w:lineRule="auto"/>
        <w:jc w:val="center"/>
        <w:rPr>
          <w:rFonts w:ascii="Arial" w:eastAsiaTheme="minorHAnsi" w:hAnsi="Arial" w:cs="Arial"/>
          <w:szCs w:val="22"/>
        </w:rPr>
      </w:pPr>
    </w:p>
    <w:p w14:paraId="13680E7C" w14:textId="77777777" w:rsidR="00E46D3D" w:rsidRPr="00E46D3D" w:rsidRDefault="00E46D3D" w:rsidP="00E46D3D">
      <w:pPr>
        <w:spacing w:line="276" w:lineRule="auto"/>
        <w:jc w:val="right"/>
        <w:rPr>
          <w:rFonts w:ascii="Arial" w:eastAsiaTheme="minorHAnsi" w:hAnsi="Arial" w:cs="Arial"/>
          <w:sz w:val="20"/>
          <w:szCs w:val="20"/>
        </w:rPr>
      </w:pPr>
    </w:p>
    <w:p w14:paraId="1A0062DF" w14:textId="77777777" w:rsidR="00E46D3D" w:rsidRPr="00E46D3D" w:rsidRDefault="00E46D3D" w:rsidP="00E46D3D">
      <w:pPr>
        <w:spacing w:line="276" w:lineRule="auto"/>
        <w:jc w:val="right"/>
        <w:rPr>
          <w:rFonts w:ascii="Arial" w:eastAsiaTheme="minorHAnsi" w:hAnsi="Arial" w:cs="Arial"/>
          <w:noProof/>
          <w:sz w:val="20"/>
          <w:szCs w:val="20"/>
          <w:lang w:eastAsia="en-GB"/>
        </w:rPr>
      </w:pPr>
      <w:r w:rsidRPr="00E46D3D">
        <w:rPr>
          <w:rFonts w:ascii="Arial" w:eastAsiaTheme="minorHAnsi" w:hAnsi="Arial" w:cs="Arial"/>
          <w:sz w:val="20"/>
          <w:szCs w:val="20"/>
        </w:rPr>
        <w:t>Prepared By</w:t>
      </w:r>
      <w:r w:rsidRPr="00E46D3D">
        <w:rPr>
          <w:rFonts w:ascii="Arial" w:eastAsiaTheme="minorHAnsi" w:hAnsi="Arial" w:cs="Arial"/>
          <w:noProof/>
          <w:sz w:val="20"/>
          <w:szCs w:val="20"/>
          <w:lang w:eastAsia="en-GB"/>
        </w:rPr>
        <w:t>:</w:t>
      </w:r>
    </w:p>
    <w:p w14:paraId="1BDDC4DA" w14:textId="77777777" w:rsidR="00E46D3D" w:rsidRPr="00E46D3D" w:rsidRDefault="00E46D3D" w:rsidP="00E46D3D">
      <w:pPr>
        <w:spacing w:line="276" w:lineRule="auto"/>
        <w:jc w:val="right"/>
        <w:rPr>
          <w:rFonts w:ascii="Arial" w:eastAsiaTheme="minorHAnsi" w:hAnsi="Arial" w:cs="Arial"/>
          <w:noProof/>
          <w:sz w:val="20"/>
          <w:szCs w:val="20"/>
          <w:lang w:eastAsia="en-GB"/>
        </w:rPr>
      </w:pPr>
      <w:r w:rsidRPr="00E46D3D">
        <w:rPr>
          <w:rFonts w:ascii="Arial" w:eastAsiaTheme="minorHAnsi" w:hAnsi="Arial" w:cs="Arial"/>
          <w:noProof/>
          <w:sz w:val="20"/>
          <w:szCs w:val="20"/>
          <w:lang w:eastAsia="en-GB"/>
        </w:rPr>
        <w:t>Mike Dando BA (Hons) BPI</w:t>
      </w:r>
    </w:p>
    <w:p w14:paraId="25D5AFBF" w14:textId="77777777" w:rsidR="00E46D3D" w:rsidRPr="00E46D3D" w:rsidRDefault="00E46D3D" w:rsidP="00E46D3D">
      <w:pPr>
        <w:spacing w:line="276" w:lineRule="auto"/>
        <w:jc w:val="right"/>
        <w:rPr>
          <w:rFonts w:ascii="Arial" w:eastAsiaTheme="minorHAnsi" w:hAnsi="Arial" w:cs="Arial"/>
          <w:noProof/>
          <w:sz w:val="20"/>
          <w:szCs w:val="20"/>
          <w:lang w:eastAsia="en-GB"/>
        </w:rPr>
      </w:pPr>
      <w:r w:rsidRPr="00E46D3D">
        <w:rPr>
          <w:rFonts w:ascii="Arial" w:eastAsiaTheme="minorHAnsi" w:hAnsi="Arial" w:cs="Arial"/>
          <w:noProof/>
          <w:sz w:val="20"/>
          <w:szCs w:val="20"/>
          <w:lang w:eastAsia="en-GB"/>
        </w:rPr>
        <w:drawing>
          <wp:anchor distT="0" distB="0" distL="114300" distR="114300" simplePos="0" relativeHeight="251659264" behindDoc="0" locked="0" layoutInCell="1" allowOverlap="1" wp14:anchorId="1B60CA65" wp14:editId="6B413C23">
            <wp:simplePos x="0" y="0"/>
            <wp:positionH relativeFrom="column">
              <wp:posOffset>76200</wp:posOffset>
            </wp:positionH>
            <wp:positionV relativeFrom="paragraph">
              <wp:posOffset>18415</wp:posOffset>
            </wp:positionV>
            <wp:extent cx="1143635" cy="131826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tions_Logo Suite-06 0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635" cy="1318260"/>
                    </a:xfrm>
                    <a:prstGeom prst="rect">
                      <a:avLst/>
                    </a:prstGeom>
                  </pic:spPr>
                </pic:pic>
              </a:graphicData>
            </a:graphic>
            <wp14:sizeRelH relativeFrom="page">
              <wp14:pctWidth>0</wp14:pctWidth>
            </wp14:sizeRelH>
            <wp14:sizeRelV relativeFrom="page">
              <wp14:pctHeight>0</wp14:pctHeight>
            </wp14:sizeRelV>
          </wp:anchor>
        </w:drawing>
      </w:r>
      <w:r w:rsidRPr="00E46D3D">
        <w:rPr>
          <w:rFonts w:ascii="Arial" w:eastAsiaTheme="minorHAnsi" w:hAnsi="Arial" w:cs="Arial"/>
          <w:noProof/>
          <w:sz w:val="20"/>
          <w:szCs w:val="20"/>
          <w:lang w:eastAsia="en-GB"/>
        </w:rPr>
        <w:t>23 Victoria Avenue</w:t>
      </w:r>
    </w:p>
    <w:p w14:paraId="11C3EFFB" w14:textId="77777777" w:rsidR="00E46D3D" w:rsidRPr="00E46D3D" w:rsidRDefault="00E46D3D" w:rsidP="00E46D3D">
      <w:pPr>
        <w:spacing w:line="276" w:lineRule="auto"/>
        <w:jc w:val="right"/>
        <w:rPr>
          <w:rFonts w:ascii="Arial" w:eastAsiaTheme="minorHAnsi" w:hAnsi="Arial" w:cs="Arial"/>
          <w:noProof/>
          <w:sz w:val="20"/>
          <w:szCs w:val="20"/>
          <w:lang w:eastAsia="en-GB"/>
        </w:rPr>
      </w:pPr>
      <w:r w:rsidRPr="00E46D3D">
        <w:rPr>
          <w:rFonts w:ascii="Arial" w:eastAsiaTheme="minorHAnsi" w:hAnsi="Arial" w:cs="Arial"/>
          <w:noProof/>
          <w:sz w:val="20"/>
          <w:szCs w:val="20"/>
          <w:lang w:eastAsia="en-GB"/>
        </w:rPr>
        <w:t>Harrogate</w:t>
      </w:r>
    </w:p>
    <w:p w14:paraId="24DA2F80" w14:textId="77777777" w:rsidR="00E46D3D" w:rsidRPr="00E46D3D" w:rsidRDefault="00E46D3D" w:rsidP="00E46D3D">
      <w:pPr>
        <w:spacing w:line="276" w:lineRule="auto"/>
        <w:jc w:val="right"/>
        <w:rPr>
          <w:rFonts w:ascii="Arial" w:eastAsiaTheme="minorHAnsi" w:hAnsi="Arial" w:cs="Arial"/>
          <w:noProof/>
          <w:sz w:val="20"/>
          <w:szCs w:val="20"/>
          <w:lang w:eastAsia="en-GB"/>
        </w:rPr>
      </w:pPr>
      <w:r w:rsidRPr="00E46D3D">
        <w:rPr>
          <w:rFonts w:ascii="Arial" w:eastAsiaTheme="minorHAnsi" w:hAnsi="Arial" w:cs="Arial"/>
          <w:noProof/>
          <w:sz w:val="20"/>
          <w:szCs w:val="20"/>
          <w:lang w:eastAsia="en-GB"/>
        </w:rPr>
        <w:t>HG1 5RD</w:t>
      </w:r>
    </w:p>
    <w:p w14:paraId="615D07A2" w14:textId="77777777" w:rsidR="00E46D3D" w:rsidRPr="00E46D3D" w:rsidRDefault="00E46D3D" w:rsidP="00E46D3D">
      <w:pPr>
        <w:spacing w:line="276" w:lineRule="auto"/>
        <w:jc w:val="right"/>
        <w:rPr>
          <w:rFonts w:ascii="Arial" w:eastAsiaTheme="minorHAnsi" w:hAnsi="Arial" w:cs="Arial"/>
          <w:noProof/>
          <w:sz w:val="20"/>
          <w:szCs w:val="20"/>
          <w:lang w:eastAsia="en-GB"/>
        </w:rPr>
      </w:pPr>
    </w:p>
    <w:p w14:paraId="48FAAC4A" w14:textId="77777777" w:rsidR="00E46D3D" w:rsidRPr="00E46D3D" w:rsidRDefault="00E46D3D" w:rsidP="00E46D3D">
      <w:pPr>
        <w:spacing w:line="276" w:lineRule="auto"/>
        <w:jc w:val="right"/>
        <w:rPr>
          <w:rFonts w:ascii="Arial" w:eastAsiaTheme="minorHAnsi" w:hAnsi="Arial" w:cs="Arial"/>
          <w:noProof/>
          <w:sz w:val="20"/>
          <w:szCs w:val="20"/>
          <w:lang w:eastAsia="en-GB"/>
        </w:rPr>
      </w:pPr>
      <w:r w:rsidRPr="00E46D3D">
        <w:rPr>
          <w:rFonts w:ascii="Arial" w:eastAsiaTheme="minorHAnsi" w:hAnsi="Arial" w:cs="Arial"/>
          <w:noProof/>
          <w:sz w:val="20"/>
          <w:szCs w:val="20"/>
          <w:lang w:eastAsia="en-GB"/>
        </w:rPr>
        <w:t>Tel: 01423 525456</w:t>
      </w:r>
    </w:p>
    <w:p w14:paraId="53B075F0" w14:textId="77777777" w:rsidR="00E46D3D" w:rsidRPr="00E46D3D" w:rsidRDefault="00E46D3D" w:rsidP="00E46D3D">
      <w:pPr>
        <w:spacing w:line="276" w:lineRule="auto"/>
        <w:jc w:val="right"/>
        <w:rPr>
          <w:rFonts w:ascii="Arial" w:eastAsiaTheme="minorHAnsi" w:hAnsi="Arial" w:cs="Arial"/>
          <w:noProof/>
          <w:sz w:val="20"/>
          <w:szCs w:val="20"/>
          <w:lang w:eastAsia="en-GB"/>
        </w:rPr>
      </w:pPr>
      <w:r w:rsidRPr="00E46D3D">
        <w:rPr>
          <w:rFonts w:ascii="Arial" w:eastAsiaTheme="minorHAnsi" w:hAnsi="Arial" w:cs="Arial"/>
          <w:noProof/>
          <w:sz w:val="20"/>
          <w:szCs w:val="20"/>
          <w:lang w:eastAsia="en-GB"/>
        </w:rPr>
        <w:t>Email: m.dando@directionsplanning.co.uk</w:t>
      </w:r>
    </w:p>
    <w:p w14:paraId="33A956F9" w14:textId="77777777" w:rsidR="00E46D3D" w:rsidRPr="00E46D3D" w:rsidRDefault="00E46D3D" w:rsidP="00E46D3D">
      <w:pPr>
        <w:spacing w:after="200" w:line="276" w:lineRule="auto"/>
        <w:rPr>
          <w:rFonts w:ascii="Arial" w:eastAsiaTheme="minorHAnsi" w:hAnsi="Arial" w:cs="Arial"/>
          <w:sz w:val="20"/>
          <w:szCs w:val="20"/>
        </w:rPr>
      </w:pPr>
    </w:p>
    <w:p w14:paraId="2BB56C28" w14:textId="77777777" w:rsidR="0083129C" w:rsidRPr="00750E1A" w:rsidRDefault="0083129C" w:rsidP="0083129C">
      <w:pPr>
        <w:rPr>
          <w:rFonts w:cstheme="minorHAnsi"/>
          <w:b/>
          <w:bCs/>
          <w:sz w:val="26"/>
          <w:szCs w:val="26"/>
          <w:lang w:val="en-US"/>
        </w:rPr>
      </w:pPr>
      <w:r w:rsidRPr="00750E1A">
        <w:rPr>
          <w:rFonts w:cstheme="minorHAnsi"/>
          <w:b/>
          <w:bCs/>
          <w:sz w:val="26"/>
          <w:szCs w:val="26"/>
          <w:lang w:val="en-US"/>
        </w:rPr>
        <w:lastRenderedPageBreak/>
        <w:t>CONTENTS</w:t>
      </w:r>
    </w:p>
    <w:p w14:paraId="6A02FB1F" w14:textId="77777777" w:rsidR="0083129C" w:rsidRPr="00750E1A" w:rsidRDefault="0083129C" w:rsidP="0083129C">
      <w:pPr>
        <w:rPr>
          <w:rFonts w:cstheme="minorHAnsi"/>
          <w:b/>
          <w:bCs/>
          <w:lang w:val="en-US"/>
        </w:rPr>
      </w:pPr>
    </w:p>
    <w:p w14:paraId="0F68B4C6" w14:textId="77777777" w:rsidR="0083129C" w:rsidRPr="00750E1A" w:rsidRDefault="0083129C" w:rsidP="0083129C">
      <w:pPr>
        <w:rPr>
          <w:rFonts w:cstheme="minorHAnsi"/>
          <w:b/>
          <w:bCs/>
          <w:lang w:val="en-US"/>
        </w:rPr>
      </w:pPr>
    </w:p>
    <w:p w14:paraId="3EEBC19C" w14:textId="77777777" w:rsidR="0083129C" w:rsidRPr="00BA02CA" w:rsidRDefault="0083129C" w:rsidP="0083129C">
      <w:pPr>
        <w:rPr>
          <w:rFonts w:cstheme="minorHAnsi"/>
          <w:bCs/>
          <w:lang w:val="en-US"/>
        </w:rPr>
      </w:pPr>
      <w:r w:rsidRPr="00BA02CA">
        <w:rPr>
          <w:rFonts w:cstheme="minorHAnsi"/>
          <w:bCs/>
          <w:lang w:val="en-US"/>
        </w:rPr>
        <w:t>Section 1 – Introduction</w:t>
      </w:r>
      <w:r w:rsidR="006C1B61" w:rsidRPr="00BA02CA">
        <w:rPr>
          <w:rFonts w:cstheme="minorHAnsi"/>
          <w:bCs/>
          <w:lang w:val="en-US"/>
        </w:rPr>
        <w:tab/>
      </w:r>
      <w:r w:rsidR="006C1B61" w:rsidRPr="00BA02CA">
        <w:rPr>
          <w:rFonts w:cstheme="minorHAnsi"/>
          <w:bCs/>
          <w:lang w:val="en-US"/>
        </w:rPr>
        <w:tab/>
      </w:r>
      <w:r w:rsidR="006C1B61" w:rsidRPr="00BA02CA">
        <w:rPr>
          <w:rFonts w:cstheme="minorHAnsi"/>
          <w:bCs/>
          <w:lang w:val="en-US"/>
        </w:rPr>
        <w:tab/>
      </w:r>
      <w:r w:rsidR="006C1B61" w:rsidRPr="00BA02CA">
        <w:rPr>
          <w:rFonts w:cstheme="minorHAnsi"/>
          <w:bCs/>
          <w:lang w:val="en-US"/>
        </w:rPr>
        <w:tab/>
      </w:r>
      <w:r w:rsidR="006C1B61" w:rsidRPr="00BA02CA">
        <w:rPr>
          <w:rFonts w:cstheme="minorHAnsi"/>
          <w:bCs/>
          <w:lang w:val="en-US"/>
        </w:rPr>
        <w:tab/>
      </w:r>
      <w:r w:rsidR="006C1B61" w:rsidRPr="00BA02CA">
        <w:rPr>
          <w:rFonts w:cstheme="minorHAnsi"/>
          <w:bCs/>
          <w:lang w:val="en-US"/>
        </w:rPr>
        <w:tab/>
      </w:r>
      <w:r w:rsidR="006C1B61" w:rsidRPr="00BA02CA">
        <w:rPr>
          <w:rFonts w:cstheme="minorHAnsi"/>
          <w:bCs/>
          <w:lang w:val="en-US"/>
        </w:rPr>
        <w:tab/>
      </w:r>
      <w:r w:rsidR="006C1B61" w:rsidRPr="00BA02CA">
        <w:rPr>
          <w:rFonts w:cstheme="minorHAnsi"/>
          <w:bCs/>
          <w:lang w:val="en-US"/>
        </w:rPr>
        <w:tab/>
        <w:t xml:space="preserve">  3</w:t>
      </w:r>
    </w:p>
    <w:p w14:paraId="756F418E" w14:textId="77777777" w:rsidR="0083129C" w:rsidRPr="00BA02CA" w:rsidRDefault="0083129C" w:rsidP="0083129C">
      <w:pPr>
        <w:rPr>
          <w:rFonts w:cstheme="minorHAnsi"/>
          <w:bCs/>
          <w:lang w:val="en-US"/>
        </w:rPr>
      </w:pPr>
    </w:p>
    <w:p w14:paraId="4832D427" w14:textId="77777777" w:rsidR="0083129C" w:rsidRPr="00BA02CA" w:rsidRDefault="0083129C" w:rsidP="0083129C">
      <w:pPr>
        <w:rPr>
          <w:rFonts w:cstheme="minorHAnsi"/>
          <w:bCs/>
          <w:lang w:val="en-US"/>
        </w:rPr>
      </w:pPr>
      <w:r w:rsidRPr="00BA02CA">
        <w:rPr>
          <w:rFonts w:cstheme="minorHAnsi"/>
          <w:bCs/>
          <w:lang w:val="en-US"/>
        </w:rPr>
        <w:t>Section 2 – Consultation Aims</w:t>
      </w:r>
      <w:r w:rsidR="006C1B61" w:rsidRPr="00BA02CA">
        <w:rPr>
          <w:rFonts w:cstheme="minorHAnsi"/>
          <w:bCs/>
          <w:lang w:val="en-US"/>
        </w:rPr>
        <w:tab/>
      </w:r>
      <w:r w:rsidR="006C1B61" w:rsidRPr="00BA02CA">
        <w:rPr>
          <w:rFonts w:cstheme="minorHAnsi"/>
          <w:bCs/>
          <w:lang w:val="en-US"/>
        </w:rPr>
        <w:tab/>
      </w:r>
      <w:r w:rsidR="006C1B61" w:rsidRPr="00BA02CA">
        <w:rPr>
          <w:rFonts w:cstheme="minorHAnsi"/>
          <w:bCs/>
          <w:lang w:val="en-US"/>
        </w:rPr>
        <w:tab/>
      </w:r>
      <w:r w:rsidR="006C1B61" w:rsidRPr="00BA02CA">
        <w:rPr>
          <w:rFonts w:cstheme="minorHAnsi"/>
          <w:bCs/>
          <w:lang w:val="en-US"/>
        </w:rPr>
        <w:tab/>
      </w:r>
      <w:r w:rsidR="006C1B61" w:rsidRPr="00BA02CA">
        <w:rPr>
          <w:rFonts w:cstheme="minorHAnsi"/>
          <w:bCs/>
          <w:lang w:val="en-US"/>
        </w:rPr>
        <w:tab/>
      </w:r>
      <w:r w:rsidR="006C1B61" w:rsidRPr="00BA02CA">
        <w:rPr>
          <w:rFonts w:cstheme="minorHAnsi"/>
          <w:bCs/>
          <w:lang w:val="en-US"/>
        </w:rPr>
        <w:tab/>
      </w:r>
      <w:r w:rsidR="006C1B61" w:rsidRPr="00BA02CA">
        <w:rPr>
          <w:rFonts w:cstheme="minorHAnsi"/>
          <w:bCs/>
          <w:lang w:val="en-US"/>
        </w:rPr>
        <w:tab/>
        <w:t xml:space="preserve">  4</w:t>
      </w:r>
    </w:p>
    <w:p w14:paraId="6101C7D7" w14:textId="77777777" w:rsidR="0083129C" w:rsidRPr="00BA02CA" w:rsidRDefault="0083129C" w:rsidP="0083129C">
      <w:pPr>
        <w:rPr>
          <w:rFonts w:cstheme="minorHAnsi"/>
          <w:bCs/>
          <w:lang w:val="en-US"/>
        </w:rPr>
      </w:pPr>
    </w:p>
    <w:p w14:paraId="1C5C5D9F" w14:textId="77777777" w:rsidR="0083129C" w:rsidRPr="00BA02CA" w:rsidRDefault="0083129C" w:rsidP="0083129C">
      <w:pPr>
        <w:rPr>
          <w:rFonts w:cstheme="minorHAnsi"/>
          <w:bCs/>
          <w:lang w:val="en-US"/>
        </w:rPr>
      </w:pPr>
      <w:r w:rsidRPr="00BA02CA">
        <w:rPr>
          <w:rFonts w:cstheme="minorHAnsi"/>
          <w:bCs/>
          <w:lang w:val="en-US"/>
        </w:rPr>
        <w:t>Section 3 – Background to Neighbourhood Plan Consultation</w:t>
      </w:r>
      <w:r w:rsidR="006C1B61" w:rsidRPr="00BA02CA">
        <w:rPr>
          <w:rFonts w:cstheme="minorHAnsi"/>
          <w:bCs/>
          <w:lang w:val="en-US"/>
        </w:rPr>
        <w:tab/>
      </w:r>
      <w:r w:rsidR="006C1B61" w:rsidRPr="00BA02CA">
        <w:rPr>
          <w:rFonts w:cstheme="minorHAnsi"/>
          <w:bCs/>
          <w:lang w:val="en-US"/>
        </w:rPr>
        <w:tab/>
      </w:r>
      <w:r w:rsidR="006C1B61" w:rsidRPr="00BA02CA">
        <w:rPr>
          <w:rFonts w:cstheme="minorHAnsi"/>
          <w:bCs/>
          <w:lang w:val="en-US"/>
        </w:rPr>
        <w:tab/>
        <w:t xml:space="preserve">  5</w:t>
      </w:r>
    </w:p>
    <w:p w14:paraId="1E80606D" w14:textId="77777777" w:rsidR="0083129C" w:rsidRPr="00BA02CA" w:rsidRDefault="0083129C" w:rsidP="0083129C">
      <w:pPr>
        <w:rPr>
          <w:rFonts w:cstheme="minorHAnsi"/>
          <w:bCs/>
          <w:lang w:val="en-US"/>
        </w:rPr>
      </w:pPr>
    </w:p>
    <w:p w14:paraId="3DFFE9E6" w14:textId="77777777" w:rsidR="0083129C" w:rsidRPr="00BA02CA" w:rsidRDefault="0083129C" w:rsidP="0083129C">
      <w:pPr>
        <w:rPr>
          <w:rFonts w:cstheme="minorHAnsi"/>
          <w:bCs/>
          <w:lang w:val="en-US"/>
        </w:rPr>
      </w:pPr>
      <w:r w:rsidRPr="00BA02CA">
        <w:rPr>
          <w:rFonts w:cstheme="minorHAnsi"/>
          <w:bCs/>
          <w:lang w:val="en-US"/>
        </w:rPr>
        <w:t>Section 4 – Neighbourhood Plan Consultees</w:t>
      </w:r>
      <w:r w:rsidR="006C1B61" w:rsidRPr="00BA02CA">
        <w:rPr>
          <w:rFonts w:cstheme="minorHAnsi"/>
          <w:bCs/>
          <w:lang w:val="en-US"/>
        </w:rPr>
        <w:tab/>
      </w:r>
      <w:r w:rsidR="006C1B61" w:rsidRPr="00BA02CA">
        <w:rPr>
          <w:rFonts w:cstheme="minorHAnsi"/>
          <w:bCs/>
          <w:lang w:val="en-US"/>
        </w:rPr>
        <w:tab/>
      </w:r>
      <w:r w:rsidR="006C1B61" w:rsidRPr="00BA02CA">
        <w:rPr>
          <w:rFonts w:cstheme="minorHAnsi"/>
          <w:bCs/>
          <w:lang w:val="en-US"/>
        </w:rPr>
        <w:tab/>
      </w:r>
      <w:r w:rsidR="006C1B61" w:rsidRPr="00BA02CA">
        <w:rPr>
          <w:rFonts w:cstheme="minorHAnsi"/>
          <w:bCs/>
          <w:lang w:val="en-US"/>
        </w:rPr>
        <w:tab/>
      </w:r>
      <w:r w:rsidR="006C1B61" w:rsidRPr="00BA02CA">
        <w:rPr>
          <w:rFonts w:cstheme="minorHAnsi"/>
          <w:bCs/>
          <w:lang w:val="en-US"/>
        </w:rPr>
        <w:tab/>
      </w:r>
      <w:r w:rsidR="006C1B61" w:rsidRPr="00BA02CA">
        <w:rPr>
          <w:rFonts w:cstheme="minorHAnsi"/>
          <w:bCs/>
          <w:lang w:val="en-US"/>
        </w:rPr>
        <w:tab/>
        <w:t xml:space="preserve">  6</w:t>
      </w:r>
    </w:p>
    <w:p w14:paraId="1DBCEE27" w14:textId="77777777" w:rsidR="0083129C" w:rsidRPr="00BA02CA" w:rsidRDefault="0083129C" w:rsidP="0083129C">
      <w:pPr>
        <w:rPr>
          <w:rFonts w:cstheme="minorHAnsi"/>
          <w:bCs/>
          <w:lang w:val="en-US"/>
        </w:rPr>
      </w:pPr>
    </w:p>
    <w:p w14:paraId="74092096" w14:textId="77777777" w:rsidR="0083129C" w:rsidRPr="00BA02CA" w:rsidRDefault="0083129C" w:rsidP="0083129C">
      <w:pPr>
        <w:rPr>
          <w:rFonts w:cstheme="minorHAnsi"/>
          <w:bCs/>
          <w:lang w:val="en-US"/>
        </w:rPr>
      </w:pPr>
      <w:r w:rsidRPr="00BA02CA">
        <w:rPr>
          <w:rFonts w:cstheme="minorHAnsi"/>
          <w:bCs/>
          <w:lang w:val="en-US"/>
        </w:rPr>
        <w:t>Section 5 – Consultation Stages and Issues Raised</w:t>
      </w:r>
      <w:r w:rsidR="006C1B61" w:rsidRPr="00BA02CA">
        <w:rPr>
          <w:rFonts w:cstheme="minorHAnsi"/>
          <w:bCs/>
          <w:lang w:val="en-US"/>
        </w:rPr>
        <w:tab/>
      </w:r>
      <w:r w:rsidR="006C1B61" w:rsidRPr="00BA02CA">
        <w:rPr>
          <w:rFonts w:cstheme="minorHAnsi"/>
          <w:bCs/>
          <w:lang w:val="en-US"/>
        </w:rPr>
        <w:tab/>
      </w:r>
      <w:r w:rsidR="006C1B61" w:rsidRPr="00BA02CA">
        <w:rPr>
          <w:rFonts w:cstheme="minorHAnsi"/>
          <w:bCs/>
          <w:lang w:val="en-US"/>
        </w:rPr>
        <w:tab/>
      </w:r>
      <w:r w:rsidR="006C1B61" w:rsidRPr="00BA02CA">
        <w:rPr>
          <w:rFonts w:cstheme="minorHAnsi"/>
          <w:bCs/>
          <w:lang w:val="en-US"/>
        </w:rPr>
        <w:tab/>
      </w:r>
      <w:r w:rsidR="006C1B61" w:rsidRPr="00BA02CA">
        <w:rPr>
          <w:rFonts w:cstheme="minorHAnsi"/>
          <w:bCs/>
          <w:lang w:val="en-US"/>
        </w:rPr>
        <w:tab/>
        <w:t xml:space="preserve">  7</w:t>
      </w:r>
    </w:p>
    <w:p w14:paraId="1D341334" w14:textId="77777777" w:rsidR="0083129C" w:rsidRPr="00BA02CA" w:rsidRDefault="0083129C" w:rsidP="0083129C">
      <w:pPr>
        <w:rPr>
          <w:rFonts w:cstheme="minorHAnsi"/>
          <w:bCs/>
          <w:lang w:val="en-US"/>
        </w:rPr>
      </w:pPr>
    </w:p>
    <w:p w14:paraId="71D17D57" w14:textId="77777777" w:rsidR="0083129C" w:rsidRPr="00750E1A" w:rsidRDefault="0083129C" w:rsidP="0083129C">
      <w:pPr>
        <w:rPr>
          <w:rFonts w:cstheme="minorHAnsi"/>
          <w:bCs/>
          <w:lang w:val="en-US"/>
        </w:rPr>
      </w:pPr>
      <w:r w:rsidRPr="00BA02CA">
        <w:rPr>
          <w:rFonts w:cstheme="minorHAnsi"/>
          <w:bCs/>
          <w:lang w:val="en-US"/>
        </w:rPr>
        <w:t>Section 6 – Conclusion – Reflection on Consultation Process and Outcomes</w:t>
      </w:r>
      <w:r w:rsidR="006C1B61" w:rsidRPr="00BA02CA">
        <w:rPr>
          <w:rFonts w:cstheme="minorHAnsi"/>
          <w:bCs/>
          <w:lang w:val="en-US"/>
        </w:rPr>
        <w:tab/>
        <w:t>15</w:t>
      </w:r>
    </w:p>
    <w:p w14:paraId="0CC26F71" w14:textId="77777777" w:rsidR="0083129C" w:rsidRPr="00750E1A" w:rsidRDefault="0083129C" w:rsidP="0083129C">
      <w:pPr>
        <w:rPr>
          <w:rFonts w:cstheme="minorHAnsi"/>
          <w:b/>
          <w:bCs/>
          <w:lang w:val="en-US"/>
        </w:rPr>
      </w:pPr>
    </w:p>
    <w:p w14:paraId="1A39E6D8" w14:textId="77777777" w:rsidR="0083129C" w:rsidRPr="00750E1A" w:rsidRDefault="0083129C" w:rsidP="0083129C">
      <w:pPr>
        <w:rPr>
          <w:rFonts w:cstheme="minorHAnsi"/>
          <w:b/>
          <w:bCs/>
          <w:lang w:val="en-US"/>
        </w:rPr>
      </w:pPr>
    </w:p>
    <w:p w14:paraId="3A59A710" w14:textId="77777777" w:rsidR="0083129C" w:rsidRPr="002D7321" w:rsidRDefault="009B7513" w:rsidP="0083129C">
      <w:pPr>
        <w:rPr>
          <w:rFonts w:cstheme="minorHAnsi"/>
          <w:bCs/>
          <w:lang w:val="en-US"/>
        </w:rPr>
      </w:pPr>
      <w:r w:rsidRPr="002D7321">
        <w:rPr>
          <w:rFonts w:cstheme="minorHAnsi"/>
          <w:bCs/>
          <w:lang w:val="en-US"/>
        </w:rPr>
        <w:t xml:space="preserve">Appendix 1 - </w:t>
      </w:r>
      <w:r w:rsidR="0083129C" w:rsidRPr="002D7321">
        <w:rPr>
          <w:rFonts w:cstheme="minorHAnsi"/>
          <w:bCs/>
          <w:lang w:val="en-US"/>
        </w:rPr>
        <w:t xml:space="preserve">Neighbourhood Plan </w:t>
      </w:r>
      <w:r w:rsidR="00A80381" w:rsidRPr="002D7321">
        <w:rPr>
          <w:rFonts w:cstheme="minorHAnsi"/>
          <w:bCs/>
          <w:lang w:val="en-US"/>
        </w:rPr>
        <w:t>Governance Structure</w:t>
      </w:r>
    </w:p>
    <w:p w14:paraId="1C6AEC4D" w14:textId="77777777" w:rsidR="0083129C" w:rsidRPr="002D7321" w:rsidRDefault="0083129C" w:rsidP="0083129C">
      <w:pPr>
        <w:rPr>
          <w:rFonts w:cstheme="minorHAnsi"/>
          <w:bCs/>
          <w:lang w:val="en-US"/>
        </w:rPr>
      </w:pPr>
      <w:r w:rsidRPr="002D7321">
        <w:rPr>
          <w:rFonts w:cstheme="minorHAnsi"/>
          <w:bCs/>
          <w:lang w:val="en-US"/>
        </w:rPr>
        <w:t>Appendix 2</w:t>
      </w:r>
      <w:r w:rsidR="009B7513" w:rsidRPr="002D7321">
        <w:rPr>
          <w:rFonts w:cstheme="minorHAnsi"/>
          <w:bCs/>
          <w:lang w:val="en-US"/>
        </w:rPr>
        <w:t xml:space="preserve"> - </w:t>
      </w:r>
      <w:r w:rsidRPr="002D7321">
        <w:rPr>
          <w:rFonts w:cstheme="minorHAnsi"/>
          <w:bCs/>
          <w:lang w:val="en-US"/>
        </w:rPr>
        <w:t>L</w:t>
      </w:r>
      <w:r w:rsidR="00A80381" w:rsidRPr="002D7321">
        <w:rPr>
          <w:rFonts w:cstheme="minorHAnsi"/>
          <w:bCs/>
          <w:lang w:val="en-US"/>
        </w:rPr>
        <w:t>etter of Invitation to Join Steering and Focus Groups</w:t>
      </w:r>
    </w:p>
    <w:p w14:paraId="4CF8177F" w14:textId="579CDD8A" w:rsidR="0083129C" w:rsidRPr="002D7321" w:rsidRDefault="0083129C" w:rsidP="0083129C">
      <w:pPr>
        <w:rPr>
          <w:rFonts w:cstheme="minorHAnsi"/>
          <w:bCs/>
          <w:lang w:val="en-US"/>
        </w:rPr>
      </w:pPr>
      <w:r w:rsidRPr="002D7321">
        <w:rPr>
          <w:rFonts w:cstheme="minorHAnsi"/>
          <w:bCs/>
          <w:lang w:val="en-US"/>
        </w:rPr>
        <w:t>Appendix 3</w:t>
      </w:r>
      <w:r w:rsidR="009B7513" w:rsidRPr="002D7321">
        <w:rPr>
          <w:rFonts w:cstheme="minorHAnsi"/>
          <w:bCs/>
          <w:lang w:val="en-US"/>
        </w:rPr>
        <w:t xml:space="preserve"> - List of Neighbourhood Plan Consultees</w:t>
      </w:r>
      <w:r w:rsidR="00BA02CA" w:rsidRPr="00A81869">
        <w:rPr>
          <w:rFonts w:cstheme="minorHAnsi"/>
          <w:bCs/>
          <w:lang w:val="en-US"/>
        </w:rPr>
        <w:t xml:space="preserve"> (2021)</w:t>
      </w:r>
    </w:p>
    <w:p w14:paraId="64AA2E96" w14:textId="77777777" w:rsidR="0083129C" w:rsidRPr="002D7321" w:rsidRDefault="0083129C" w:rsidP="0083129C">
      <w:pPr>
        <w:rPr>
          <w:rFonts w:cstheme="minorHAnsi"/>
          <w:bCs/>
          <w:lang w:val="en-US"/>
        </w:rPr>
      </w:pPr>
      <w:r w:rsidRPr="002D7321">
        <w:rPr>
          <w:rFonts w:cstheme="minorHAnsi"/>
          <w:bCs/>
          <w:lang w:val="en-US"/>
        </w:rPr>
        <w:t>Appendix 4</w:t>
      </w:r>
      <w:r w:rsidR="00B9706A" w:rsidRPr="002D7321">
        <w:rPr>
          <w:rFonts w:cstheme="minorHAnsi"/>
          <w:bCs/>
          <w:lang w:val="en-US"/>
        </w:rPr>
        <w:t>A</w:t>
      </w:r>
      <w:r w:rsidR="009B7513" w:rsidRPr="002D7321">
        <w:rPr>
          <w:rFonts w:cstheme="minorHAnsi"/>
          <w:bCs/>
          <w:lang w:val="en-US"/>
        </w:rPr>
        <w:t xml:space="preserve"> - Malton and Norton Neighbourhood Plan Community Consultation Questionnaire Pt1 (April 2011)</w:t>
      </w:r>
    </w:p>
    <w:p w14:paraId="6FCA2D52" w14:textId="77777777" w:rsidR="009B7513" w:rsidRPr="002D7321" w:rsidRDefault="009B7513" w:rsidP="009B7513">
      <w:pPr>
        <w:rPr>
          <w:rFonts w:cstheme="minorHAnsi"/>
          <w:bCs/>
          <w:lang w:val="en-US"/>
        </w:rPr>
      </w:pPr>
      <w:r w:rsidRPr="002D7321">
        <w:rPr>
          <w:rFonts w:cstheme="minorHAnsi"/>
          <w:bCs/>
          <w:lang w:val="en-US"/>
        </w:rPr>
        <w:t>Appendix 4B - Malton and Norton Neighbourhood Plan Community Consultation Questionnaire Pt2 (April 2011)</w:t>
      </w:r>
    </w:p>
    <w:p w14:paraId="3A399428" w14:textId="77777777" w:rsidR="0083129C" w:rsidRPr="002D7321" w:rsidRDefault="0083129C" w:rsidP="0083129C">
      <w:pPr>
        <w:rPr>
          <w:rFonts w:cstheme="minorHAnsi"/>
          <w:bCs/>
          <w:lang w:val="en-US"/>
        </w:rPr>
      </w:pPr>
      <w:r w:rsidRPr="002D7321">
        <w:rPr>
          <w:rFonts w:cstheme="minorHAnsi"/>
          <w:bCs/>
          <w:lang w:val="en-US"/>
        </w:rPr>
        <w:t xml:space="preserve">Appendix </w:t>
      </w:r>
      <w:r w:rsidR="006C1B61" w:rsidRPr="002D7321">
        <w:rPr>
          <w:rFonts w:cstheme="minorHAnsi"/>
          <w:bCs/>
          <w:lang w:val="en-US"/>
        </w:rPr>
        <w:t>5</w:t>
      </w:r>
      <w:r w:rsidR="009B7513" w:rsidRPr="002D7321">
        <w:rPr>
          <w:rFonts w:cstheme="minorHAnsi"/>
          <w:bCs/>
          <w:lang w:val="en-US"/>
        </w:rPr>
        <w:t xml:space="preserve"> - Neighbourhood Plan Community Consultation Schedule of Responses (June 2011)</w:t>
      </w:r>
    </w:p>
    <w:p w14:paraId="4DF595A0" w14:textId="77777777" w:rsidR="0083129C" w:rsidRPr="002D7321" w:rsidRDefault="0083129C" w:rsidP="0083129C">
      <w:pPr>
        <w:rPr>
          <w:rFonts w:cstheme="minorHAnsi"/>
          <w:bCs/>
          <w:lang w:val="en-US"/>
        </w:rPr>
      </w:pPr>
      <w:r w:rsidRPr="002D7321">
        <w:rPr>
          <w:rFonts w:cstheme="minorHAnsi"/>
          <w:bCs/>
          <w:lang w:val="en-US"/>
        </w:rPr>
        <w:t xml:space="preserve">Appendix </w:t>
      </w:r>
      <w:r w:rsidR="006C1B61" w:rsidRPr="002D7321">
        <w:rPr>
          <w:rFonts w:cstheme="minorHAnsi"/>
          <w:bCs/>
          <w:lang w:val="en-US"/>
        </w:rPr>
        <w:t>6</w:t>
      </w:r>
      <w:r w:rsidR="009B7513" w:rsidRPr="002D7321">
        <w:rPr>
          <w:rFonts w:cstheme="minorHAnsi"/>
          <w:bCs/>
          <w:lang w:val="en-US"/>
        </w:rPr>
        <w:t xml:space="preserve"> - Schedule of Recommended Changes to Policies (September 2011)</w:t>
      </w:r>
    </w:p>
    <w:p w14:paraId="617A05D2" w14:textId="77777777" w:rsidR="00B9706A" w:rsidRPr="002D7321" w:rsidRDefault="0083129C" w:rsidP="0083129C">
      <w:pPr>
        <w:rPr>
          <w:rFonts w:cstheme="minorHAnsi"/>
          <w:bCs/>
          <w:lang w:val="en-US"/>
        </w:rPr>
      </w:pPr>
      <w:r w:rsidRPr="002D7321">
        <w:rPr>
          <w:rFonts w:cstheme="minorHAnsi"/>
          <w:bCs/>
          <w:lang w:val="en-US"/>
        </w:rPr>
        <w:t xml:space="preserve">Appendix </w:t>
      </w:r>
      <w:r w:rsidR="009B7513" w:rsidRPr="002D7321">
        <w:rPr>
          <w:rFonts w:cstheme="minorHAnsi"/>
          <w:bCs/>
          <w:lang w:val="en-US"/>
        </w:rPr>
        <w:t>7</w:t>
      </w:r>
      <w:r w:rsidR="00B9706A" w:rsidRPr="002D7321">
        <w:rPr>
          <w:rFonts w:cstheme="minorHAnsi"/>
          <w:bCs/>
          <w:lang w:val="en-US"/>
        </w:rPr>
        <w:t>A</w:t>
      </w:r>
      <w:r w:rsidR="009B7513" w:rsidRPr="002D7321">
        <w:rPr>
          <w:rFonts w:cstheme="minorHAnsi"/>
          <w:bCs/>
          <w:lang w:val="en-US"/>
        </w:rPr>
        <w:t xml:space="preserve"> - </w:t>
      </w:r>
      <w:r w:rsidRPr="002D7321">
        <w:rPr>
          <w:rFonts w:cstheme="minorHAnsi"/>
          <w:bCs/>
          <w:lang w:val="en-US"/>
        </w:rPr>
        <w:t>Informal Sites Consultation</w:t>
      </w:r>
      <w:r w:rsidR="009B7513" w:rsidRPr="002D7321">
        <w:rPr>
          <w:rFonts w:cstheme="minorHAnsi"/>
          <w:bCs/>
          <w:lang w:val="en-US"/>
        </w:rPr>
        <w:t xml:space="preserve"> </w:t>
      </w:r>
      <w:r w:rsidRPr="002D7321">
        <w:rPr>
          <w:rFonts w:cstheme="minorHAnsi"/>
          <w:bCs/>
          <w:lang w:val="en-US"/>
        </w:rPr>
        <w:t>Letter</w:t>
      </w:r>
    </w:p>
    <w:p w14:paraId="213E3C4E" w14:textId="77777777" w:rsidR="009B7513" w:rsidRPr="002D7321" w:rsidRDefault="00B9706A" w:rsidP="0083129C">
      <w:pPr>
        <w:rPr>
          <w:rFonts w:cstheme="minorHAnsi"/>
          <w:bCs/>
          <w:lang w:val="en-US"/>
        </w:rPr>
      </w:pPr>
      <w:r w:rsidRPr="002D7321">
        <w:rPr>
          <w:rFonts w:cstheme="minorHAnsi"/>
          <w:bCs/>
          <w:lang w:val="en-US"/>
        </w:rPr>
        <w:t xml:space="preserve">Appendix </w:t>
      </w:r>
      <w:r w:rsidR="009B7513" w:rsidRPr="002D7321">
        <w:rPr>
          <w:rFonts w:cstheme="minorHAnsi"/>
          <w:bCs/>
          <w:lang w:val="en-US"/>
        </w:rPr>
        <w:t xml:space="preserve">7B - </w:t>
      </w:r>
      <w:r w:rsidRPr="002D7321">
        <w:rPr>
          <w:rFonts w:cstheme="minorHAnsi"/>
          <w:bCs/>
          <w:lang w:val="en-US"/>
        </w:rPr>
        <w:t>Informal Sites Consultation</w:t>
      </w:r>
      <w:r w:rsidR="009B7513" w:rsidRPr="002D7321">
        <w:rPr>
          <w:rFonts w:cstheme="minorHAnsi"/>
          <w:bCs/>
          <w:lang w:val="en-US"/>
        </w:rPr>
        <w:t xml:space="preserve"> Sample Map</w:t>
      </w:r>
    </w:p>
    <w:p w14:paraId="6B9C4F34" w14:textId="77777777" w:rsidR="0083129C" w:rsidRPr="002D7321" w:rsidRDefault="009B7513" w:rsidP="0083129C">
      <w:pPr>
        <w:rPr>
          <w:rFonts w:cstheme="minorHAnsi"/>
          <w:bCs/>
          <w:lang w:val="en-US"/>
        </w:rPr>
      </w:pPr>
      <w:r w:rsidRPr="002D7321">
        <w:rPr>
          <w:rFonts w:cstheme="minorHAnsi"/>
          <w:bCs/>
          <w:lang w:val="en-US"/>
        </w:rPr>
        <w:t>Appendix 7C - Informal Sites Consultation Response Form</w:t>
      </w:r>
    </w:p>
    <w:p w14:paraId="66977A0B" w14:textId="77777777" w:rsidR="009B7513" w:rsidRPr="002D7321" w:rsidRDefault="009B7513" w:rsidP="0083129C">
      <w:pPr>
        <w:rPr>
          <w:rFonts w:cstheme="minorHAnsi"/>
          <w:bCs/>
          <w:lang w:val="en-US"/>
        </w:rPr>
      </w:pPr>
      <w:r w:rsidRPr="002D7321">
        <w:rPr>
          <w:rFonts w:cstheme="minorHAnsi"/>
          <w:bCs/>
          <w:lang w:val="en-US"/>
        </w:rPr>
        <w:t>Appendix 8 – Policy Options Consultation Newsletter</w:t>
      </w:r>
    </w:p>
    <w:p w14:paraId="5C31F773" w14:textId="77777777" w:rsidR="0083129C" w:rsidRPr="002D7321" w:rsidRDefault="006C1B61" w:rsidP="0083129C">
      <w:pPr>
        <w:rPr>
          <w:rFonts w:cstheme="minorHAnsi"/>
          <w:bCs/>
          <w:lang w:val="en-US"/>
        </w:rPr>
      </w:pPr>
      <w:r w:rsidRPr="002D7321">
        <w:rPr>
          <w:rFonts w:cstheme="minorHAnsi"/>
          <w:bCs/>
          <w:lang w:val="en-US"/>
        </w:rPr>
        <w:t>Appendix 9</w:t>
      </w:r>
      <w:r w:rsidR="0083129C" w:rsidRPr="002D7321">
        <w:rPr>
          <w:rFonts w:cstheme="minorHAnsi"/>
          <w:bCs/>
          <w:lang w:val="en-US"/>
        </w:rPr>
        <w:t xml:space="preserve"> – Informal Sites Consultation</w:t>
      </w:r>
      <w:r w:rsidR="009B7513" w:rsidRPr="002D7321">
        <w:rPr>
          <w:rFonts w:cstheme="minorHAnsi"/>
          <w:bCs/>
          <w:lang w:val="en-US"/>
        </w:rPr>
        <w:t xml:space="preserve"> Results Grid</w:t>
      </w:r>
    </w:p>
    <w:p w14:paraId="03EECF7F" w14:textId="77777777" w:rsidR="009B7513" w:rsidRPr="002D7321" w:rsidRDefault="009B7513" w:rsidP="0083129C">
      <w:pPr>
        <w:rPr>
          <w:rFonts w:cstheme="minorHAnsi"/>
          <w:bCs/>
          <w:lang w:val="en-US"/>
        </w:rPr>
      </w:pPr>
      <w:r w:rsidRPr="002D7321">
        <w:rPr>
          <w:rFonts w:cstheme="minorHAnsi"/>
          <w:bCs/>
          <w:lang w:val="en-US"/>
        </w:rPr>
        <w:t xml:space="preserve">Appendix 10 – Policy Options Consultation – Report </w:t>
      </w:r>
      <w:r w:rsidR="007146E2" w:rsidRPr="002D7321">
        <w:rPr>
          <w:rFonts w:cstheme="minorHAnsi"/>
          <w:bCs/>
          <w:lang w:val="en-US"/>
        </w:rPr>
        <w:t>on</w:t>
      </w:r>
      <w:r w:rsidRPr="002D7321">
        <w:rPr>
          <w:rFonts w:cstheme="minorHAnsi"/>
          <w:bCs/>
          <w:lang w:val="en-US"/>
        </w:rPr>
        <w:t xml:space="preserve"> Results</w:t>
      </w:r>
    </w:p>
    <w:p w14:paraId="7B9AF102" w14:textId="52A69CC2" w:rsidR="0083129C" w:rsidRPr="002D7321" w:rsidRDefault="0083129C" w:rsidP="0083129C">
      <w:pPr>
        <w:rPr>
          <w:rFonts w:cstheme="minorHAnsi"/>
          <w:bCs/>
          <w:lang w:val="en-US"/>
        </w:rPr>
      </w:pPr>
      <w:r w:rsidRPr="002D7321">
        <w:rPr>
          <w:rFonts w:cstheme="minorHAnsi"/>
          <w:bCs/>
          <w:lang w:val="en-US"/>
        </w:rPr>
        <w:t>Appendix 1</w:t>
      </w:r>
      <w:r w:rsidR="009B7513" w:rsidRPr="002D7321">
        <w:rPr>
          <w:rFonts w:cstheme="minorHAnsi"/>
          <w:bCs/>
          <w:lang w:val="en-US"/>
        </w:rPr>
        <w:t>1</w:t>
      </w:r>
      <w:r w:rsidR="00B9706A" w:rsidRPr="002D7321">
        <w:rPr>
          <w:rFonts w:cstheme="minorHAnsi"/>
          <w:bCs/>
          <w:lang w:val="en-US"/>
        </w:rPr>
        <w:t>A</w:t>
      </w:r>
      <w:r w:rsidRPr="002D7321">
        <w:rPr>
          <w:rFonts w:cstheme="minorHAnsi"/>
          <w:bCs/>
          <w:lang w:val="en-US"/>
        </w:rPr>
        <w:t xml:space="preserve"> – Regulation 14 Consultation </w:t>
      </w:r>
      <w:r w:rsidR="006C1B61" w:rsidRPr="002D7321">
        <w:rPr>
          <w:rFonts w:cstheme="minorHAnsi"/>
          <w:bCs/>
          <w:lang w:val="en-US"/>
        </w:rPr>
        <w:t>– NDP Summary</w:t>
      </w:r>
      <w:r w:rsidR="009B7513" w:rsidRPr="002D7321">
        <w:rPr>
          <w:rFonts w:cstheme="minorHAnsi"/>
          <w:bCs/>
          <w:lang w:val="en-US"/>
        </w:rPr>
        <w:t xml:space="preserve"> Document</w:t>
      </w:r>
      <w:r w:rsidR="00BA02CA" w:rsidRPr="00A81869">
        <w:rPr>
          <w:rFonts w:cstheme="minorHAnsi"/>
          <w:bCs/>
          <w:lang w:val="en-US"/>
        </w:rPr>
        <w:t xml:space="preserve"> (2021)</w:t>
      </w:r>
    </w:p>
    <w:p w14:paraId="021CCA93" w14:textId="5D8170E8" w:rsidR="00B9706A" w:rsidRPr="002D7321" w:rsidRDefault="009B7513" w:rsidP="0083129C">
      <w:pPr>
        <w:rPr>
          <w:rFonts w:cstheme="minorHAnsi"/>
          <w:bCs/>
          <w:lang w:val="en-US"/>
        </w:rPr>
      </w:pPr>
      <w:r w:rsidRPr="002D7321">
        <w:rPr>
          <w:rFonts w:cstheme="minorHAnsi"/>
          <w:bCs/>
          <w:lang w:val="en-US"/>
        </w:rPr>
        <w:t>Appendix 11</w:t>
      </w:r>
      <w:r w:rsidR="00B9706A" w:rsidRPr="002D7321">
        <w:rPr>
          <w:rFonts w:cstheme="minorHAnsi"/>
          <w:bCs/>
          <w:lang w:val="en-US"/>
        </w:rPr>
        <w:t>B – Regulation 14 Consultation – Pre-Submission NDP Questionnaire</w:t>
      </w:r>
      <w:r w:rsidR="00BA02CA" w:rsidRPr="00A81869">
        <w:rPr>
          <w:rFonts w:cstheme="minorHAnsi"/>
          <w:bCs/>
          <w:lang w:val="en-US"/>
        </w:rPr>
        <w:t xml:space="preserve"> (2021)</w:t>
      </w:r>
    </w:p>
    <w:p w14:paraId="25940BCC" w14:textId="08E1DA4D" w:rsidR="009B7513" w:rsidRPr="002D7321" w:rsidRDefault="009B7513" w:rsidP="0083129C">
      <w:pPr>
        <w:rPr>
          <w:rFonts w:cstheme="minorHAnsi"/>
          <w:bCs/>
          <w:lang w:val="en-US"/>
        </w:rPr>
      </w:pPr>
      <w:r w:rsidRPr="002D7321">
        <w:rPr>
          <w:rFonts w:cstheme="minorHAnsi"/>
          <w:bCs/>
          <w:lang w:val="en-US"/>
        </w:rPr>
        <w:t>Appendix 12A – Regulation 14 Summary Report</w:t>
      </w:r>
      <w:r w:rsidR="002D7321" w:rsidRPr="00A81869">
        <w:rPr>
          <w:rFonts w:cstheme="minorHAnsi"/>
          <w:bCs/>
          <w:lang w:val="en-US"/>
        </w:rPr>
        <w:t xml:space="preserve"> (2021)</w:t>
      </w:r>
    </w:p>
    <w:p w14:paraId="3B9552E6" w14:textId="36BD944B" w:rsidR="0083129C" w:rsidRPr="002D7321" w:rsidRDefault="0083129C" w:rsidP="0083129C">
      <w:pPr>
        <w:rPr>
          <w:rFonts w:cstheme="minorHAnsi"/>
          <w:bCs/>
          <w:lang w:val="en-US"/>
        </w:rPr>
      </w:pPr>
      <w:r w:rsidRPr="002D7321">
        <w:rPr>
          <w:rFonts w:cstheme="minorHAnsi"/>
          <w:bCs/>
          <w:lang w:val="en-US"/>
        </w:rPr>
        <w:t xml:space="preserve">Appendix </w:t>
      </w:r>
      <w:r w:rsidR="006C1B61" w:rsidRPr="002D7321">
        <w:rPr>
          <w:rFonts w:cstheme="minorHAnsi"/>
          <w:bCs/>
          <w:lang w:val="en-US"/>
        </w:rPr>
        <w:t>1</w:t>
      </w:r>
      <w:r w:rsidR="009B7513" w:rsidRPr="002D7321">
        <w:rPr>
          <w:rFonts w:cstheme="minorHAnsi"/>
          <w:bCs/>
          <w:lang w:val="en-US"/>
        </w:rPr>
        <w:t>2B</w:t>
      </w:r>
      <w:r w:rsidRPr="002D7321">
        <w:rPr>
          <w:rFonts w:cstheme="minorHAnsi"/>
          <w:bCs/>
          <w:lang w:val="en-US"/>
        </w:rPr>
        <w:t xml:space="preserve"> – Regulation 14 Consultation</w:t>
      </w:r>
      <w:r w:rsidR="009B7513" w:rsidRPr="002D7321">
        <w:rPr>
          <w:rFonts w:cstheme="minorHAnsi"/>
          <w:bCs/>
          <w:lang w:val="en-US"/>
        </w:rPr>
        <w:t xml:space="preserve"> </w:t>
      </w:r>
      <w:r w:rsidRPr="002D7321">
        <w:rPr>
          <w:rFonts w:cstheme="minorHAnsi"/>
          <w:bCs/>
          <w:lang w:val="en-US"/>
        </w:rPr>
        <w:t>Results Grid</w:t>
      </w:r>
      <w:r w:rsidR="002D7321" w:rsidRPr="002D7321">
        <w:rPr>
          <w:rFonts w:cstheme="minorHAnsi"/>
          <w:bCs/>
          <w:lang w:val="en-US"/>
        </w:rPr>
        <w:t xml:space="preserve"> (2021)</w:t>
      </w:r>
    </w:p>
    <w:p w14:paraId="4FB02A73" w14:textId="63590E05" w:rsidR="00BA02CA" w:rsidRPr="00A81869" w:rsidRDefault="00BA02CA" w:rsidP="00BA02CA">
      <w:pPr>
        <w:rPr>
          <w:rFonts w:cstheme="minorHAnsi"/>
          <w:bCs/>
          <w:lang w:val="en-US"/>
        </w:rPr>
      </w:pPr>
      <w:bookmarkStart w:id="0" w:name="_Hlk138837769"/>
      <w:r w:rsidRPr="002D7321">
        <w:rPr>
          <w:rFonts w:cstheme="minorHAnsi"/>
          <w:bCs/>
          <w:lang w:val="en-US"/>
        </w:rPr>
        <w:t xml:space="preserve">Appendix 13 - </w:t>
      </w:r>
      <w:r w:rsidRPr="00A81869">
        <w:rPr>
          <w:rFonts w:cstheme="minorHAnsi"/>
          <w:bCs/>
          <w:lang w:val="en-US"/>
        </w:rPr>
        <w:t>List of Neighbourhood Plan Consultees (2023)</w:t>
      </w:r>
      <w:bookmarkEnd w:id="0"/>
    </w:p>
    <w:p w14:paraId="01E60359" w14:textId="6F0B16C0" w:rsidR="00BA02CA" w:rsidRPr="00A81869" w:rsidRDefault="00BA02CA" w:rsidP="00BA02CA">
      <w:pPr>
        <w:rPr>
          <w:rFonts w:cstheme="minorHAnsi"/>
          <w:bCs/>
          <w:lang w:val="en-US"/>
        </w:rPr>
      </w:pPr>
      <w:r w:rsidRPr="00A81869">
        <w:rPr>
          <w:rFonts w:cstheme="minorHAnsi"/>
          <w:bCs/>
          <w:lang w:val="en-US"/>
        </w:rPr>
        <w:t>Appendix 14A - Regulation 14 Consultation – NDP Summary Document (2023)</w:t>
      </w:r>
    </w:p>
    <w:p w14:paraId="09C01B9D" w14:textId="7283A96E" w:rsidR="00BA02CA" w:rsidRPr="00A81869" w:rsidRDefault="00BA02CA" w:rsidP="00BA02CA">
      <w:pPr>
        <w:rPr>
          <w:rFonts w:cstheme="minorHAnsi"/>
          <w:bCs/>
          <w:lang w:val="en-US"/>
        </w:rPr>
      </w:pPr>
      <w:r w:rsidRPr="00A81869">
        <w:rPr>
          <w:rFonts w:cstheme="minorHAnsi"/>
          <w:bCs/>
          <w:lang w:val="en-US"/>
        </w:rPr>
        <w:t>Appendix 14B - Regulation 14 Consultation – Pre-Submission NDP Questionnaire (2023)</w:t>
      </w:r>
    </w:p>
    <w:p w14:paraId="346751FB" w14:textId="7ABDEA06" w:rsidR="004D1989" w:rsidRDefault="004D1989" w:rsidP="002D7321">
      <w:pPr>
        <w:rPr>
          <w:rFonts w:cstheme="minorHAnsi"/>
          <w:bCs/>
          <w:lang w:val="en-US"/>
        </w:rPr>
      </w:pPr>
      <w:r>
        <w:rPr>
          <w:rFonts w:cstheme="minorHAnsi"/>
          <w:bCs/>
          <w:lang w:val="en-US"/>
        </w:rPr>
        <w:t xml:space="preserve">Appendix 15A - </w:t>
      </w:r>
      <w:r w:rsidRPr="002D7321">
        <w:rPr>
          <w:rFonts w:cstheme="minorHAnsi"/>
          <w:bCs/>
          <w:lang w:val="en-US"/>
        </w:rPr>
        <w:t>Regulation 14 Summary Report</w:t>
      </w:r>
      <w:r w:rsidRPr="00A81869">
        <w:rPr>
          <w:rFonts w:cstheme="minorHAnsi"/>
          <w:bCs/>
          <w:lang w:val="en-US"/>
        </w:rPr>
        <w:t xml:space="preserve"> (202</w:t>
      </w:r>
      <w:r>
        <w:rPr>
          <w:rFonts w:cstheme="minorHAnsi"/>
          <w:bCs/>
          <w:lang w:val="en-US"/>
        </w:rPr>
        <w:t>3</w:t>
      </w:r>
      <w:r w:rsidRPr="00A81869">
        <w:rPr>
          <w:rFonts w:cstheme="minorHAnsi"/>
          <w:bCs/>
          <w:lang w:val="en-US"/>
        </w:rPr>
        <w:t>)</w:t>
      </w:r>
    </w:p>
    <w:p w14:paraId="5CC9F66E" w14:textId="0B451719" w:rsidR="002D7321" w:rsidRPr="005263B4" w:rsidRDefault="002D7321" w:rsidP="00BA02CA">
      <w:pPr>
        <w:rPr>
          <w:rFonts w:cstheme="minorHAnsi"/>
          <w:bCs/>
          <w:highlight w:val="yellow"/>
          <w:lang w:val="en-US"/>
        </w:rPr>
      </w:pPr>
      <w:r w:rsidRPr="00A81869">
        <w:rPr>
          <w:rFonts w:cstheme="minorHAnsi"/>
          <w:bCs/>
          <w:lang w:val="en-US"/>
        </w:rPr>
        <w:t>Appendix 15</w:t>
      </w:r>
      <w:r w:rsidR="004D1989">
        <w:rPr>
          <w:rFonts w:cstheme="minorHAnsi"/>
          <w:bCs/>
          <w:lang w:val="en-US"/>
        </w:rPr>
        <w:t>B</w:t>
      </w:r>
      <w:r w:rsidRPr="00A81869">
        <w:rPr>
          <w:rFonts w:cstheme="minorHAnsi"/>
          <w:bCs/>
          <w:lang w:val="en-US"/>
        </w:rPr>
        <w:t xml:space="preserve"> – Regulation 14 Consultation Results Grid</w:t>
      </w:r>
      <w:r w:rsidRPr="002D7321">
        <w:rPr>
          <w:rFonts w:cstheme="minorHAnsi"/>
          <w:bCs/>
          <w:lang w:val="en-US"/>
        </w:rPr>
        <w:t xml:space="preserve"> (2023)</w:t>
      </w:r>
    </w:p>
    <w:p w14:paraId="1B7EB7B3" w14:textId="701B2C45" w:rsidR="00BA02CA" w:rsidRPr="005263B4" w:rsidRDefault="00BA02CA" w:rsidP="00BA02CA">
      <w:pPr>
        <w:rPr>
          <w:rFonts w:cstheme="minorHAnsi"/>
          <w:bCs/>
          <w:highlight w:val="yellow"/>
          <w:lang w:val="en-US"/>
        </w:rPr>
      </w:pPr>
    </w:p>
    <w:p w14:paraId="09656F1C" w14:textId="345955E5" w:rsidR="00BA02CA" w:rsidRPr="00750E1A" w:rsidRDefault="00BA02CA" w:rsidP="0083129C">
      <w:pPr>
        <w:rPr>
          <w:rFonts w:cstheme="minorHAnsi"/>
          <w:bCs/>
          <w:lang w:val="en-US"/>
        </w:rPr>
      </w:pPr>
    </w:p>
    <w:p w14:paraId="6A9A1E77" w14:textId="77777777" w:rsidR="0083129C" w:rsidRPr="00750E1A" w:rsidRDefault="0083129C" w:rsidP="0083129C">
      <w:pPr>
        <w:rPr>
          <w:rFonts w:cstheme="minorHAnsi"/>
          <w:b/>
          <w:bCs/>
          <w:sz w:val="26"/>
          <w:szCs w:val="26"/>
          <w:lang w:val="en-US"/>
        </w:rPr>
      </w:pPr>
      <w:r w:rsidRPr="00750E1A">
        <w:rPr>
          <w:rFonts w:cstheme="minorHAnsi"/>
          <w:b/>
          <w:bCs/>
          <w:sz w:val="26"/>
          <w:szCs w:val="26"/>
          <w:lang w:val="en-US"/>
        </w:rPr>
        <w:br w:type="page"/>
      </w:r>
    </w:p>
    <w:p w14:paraId="358F9E10" w14:textId="77777777" w:rsidR="0083129C" w:rsidRPr="00750E1A" w:rsidRDefault="0083129C" w:rsidP="0083129C">
      <w:pPr>
        <w:widowControl w:val="0"/>
        <w:autoSpaceDE w:val="0"/>
        <w:autoSpaceDN w:val="0"/>
        <w:adjustRightInd w:val="0"/>
        <w:spacing w:after="240"/>
        <w:contextualSpacing/>
        <w:rPr>
          <w:rFonts w:cstheme="minorHAnsi"/>
          <w:b/>
          <w:bCs/>
          <w:sz w:val="26"/>
          <w:szCs w:val="26"/>
          <w:lang w:val="en-US"/>
        </w:rPr>
      </w:pPr>
      <w:r w:rsidRPr="00750E1A">
        <w:rPr>
          <w:rFonts w:cstheme="minorHAnsi"/>
          <w:b/>
          <w:bCs/>
          <w:sz w:val="26"/>
          <w:szCs w:val="26"/>
          <w:lang w:val="en-US"/>
        </w:rPr>
        <w:lastRenderedPageBreak/>
        <w:t xml:space="preserve">1. Introduction </w:t>
      </w:r>
    </w:p>
    <w:p w14:paraId="61AF95B1" w14:textId="77777777" w:rsidR="0083129C" w:rsidRPr="00750E1A" w:rsidRDefault="0083129C" w:rsidP="0083129C">
      <w:pPr>
        <w:widowControl w:val="0"/>
        <w:autoSpaceDE w:val="0"/>
        <w:autoSpaceDN w:val="0"/>
        <w:adjustRightInd w:val="0"/>
        <w:spacing w:after="240"/>
        <w:contextualSpacing/>
        <w:rPr>
          <w:rFonts w:cstheme="minorHAnsi"/>
          <w:lang w:val="en-US"/>
        </w:rPr>
      </w:pPr>
    </w:p>
    <w:p w14:paraId="280E84E3" w14:textId="77777777" w:rsidR="0083129C" w:rsidRPr="00750E1A" w:rsidRDefault="0083129C" w:rsidP="0083129C">
      <w:pPr>
        <w:widowControl w:val="0"/>
        <w:tabs>
          <w:tab w:val="left" w:pos="220"/>
          <w:tab w:val="left" w:pos="720"/>
        </w:tabs>
        <w:autoSpaceDE w:val="0"/>
        <w:autoSpaceDN w:val="0"/>
        <w:adjustRightInd w:val="0"/>
        <w:spacing w:after="240"/>
        <w:contextualSpacing/>
        <w:rPr>
          <w:rFonts w:cstheme="minorHAnsi"/>
          <w:lang w:val="en-US"/>
        </w:rPr>
      </w:pPr>
      <w:r w:rsidRPr="00750E1A">
        <w:rPr>
          <w:rFonts w:cstheme="minorHAnsi"/>
          <w:lang w:val="en-US"/>
        </w:rPr>
        <w:t>This Consultation Statement has been prepared to meet the legal obligations of the Neighbourhood Planning Regulations 2012 in respect of the Neighbourhood Plan</w:t>
      </w:r>
      <w:r w:rsidR="00872136" w:rsidRPr="00750E1A">
        <w:rPr>
          <w:rFonts w:cstheme="minorHAnsi"/>
          <w:lang w:val="en-US"/>
        </w:rPr>
        <w:t xml:space="preserve"> (NP)</w:t>
      </w:r>
      <w:r w:rsidR="00DC40B8">
        <w:rPr>
          <w:rFonts w:cstheme="minorHAnsi"/>
          <w:lang w:val="en-US"/>
        </w:rPr>
        <w:t xml:space="preserve"> for Malton and Norton</w:t>
      </w:r>
      <w:r w:rsidRPr="00750E1A">
        <w:rPr>
          <w:rFonts w:cstheme="minorHAnsi"/>
          <w:lang w:val="en-US"/>
        </w:rPr>
        <w:t xml:space="preserve">. </w:t>
      </w:r>
    </w:p>
    <w:p w14:paraId="500CCD48" w14:textId="77777777" w:rsidR="0083129C" w:rsidRPr="00750E1A" w:rsidRDefault="0083129C" w:rsidP="0083129C">
      <w:pPr>
        <w:widowControl w:val="0"/>
        <w:tabs>
          <w:tab w:val="left" w:pos="220"/>
          <w:tab w:val="left" w:pos="720"/>
        </w:tabs>
        <w:autoSpaceDE w:val="0"/>
        <w:autoSpaceDN w:val="0"/>
        <w:adjustRightInd w:val="0"/>
        <w:spacing w:after="240"/>
        <w:contextualSpacing/>
        <w:rPr>
          <w:rFonts w:cstheme="minorHAnsi"/>
          <w:b/>
          <w:bCs/>
          <w:lang w:val="en-US"/>
        </w:rPr>
      </w:pPr>
    </w:p>
    <w:p w14:paraId="162C34AD" w14:textId="77777777" w:rsidR="0083129C" w:rsidRPr="00750E1A" w:rsidRDefault="0083129C" w:rsidP="0083129C">
      <w:pPr>
        <w:widowControl w:val="0"/>
        <w:tabs>
          <w:tab w:val="left" w:pos="220"/>
          <w:tab w:val="left" w:pos="720"/>
        </w:tabs>
        <w:autoSpaceDE w:val="0"/>
        <w:autoSpaceDN w:val="0"/>
        <w:adjustRightInd w:val="0"/>
        <w:spacing w:after="240"/>
        <w:contextualSpacing/>
        <w:rPr>
          <w:rFonts w:cstheme="minorHAnsi"/>
          <w:lang w:val="en-US"/>
        </w:rPr>
      </w:pPr>
      <w:r w:rsidRPr="00750E1A">
        <w:rPr>
          <w:rFonts w:cstheme="minorHAnsi"/>
          <w:lang w:val="en-US"/>
        </w:rPr>
        <w:t xml:space="preserve">The legal basis of the statement </w:t>
      </w:r>
      <w:proofErr w:type="gramStart"/>
      <w:r w:rsidRPr="00750E1A">
        <w:rPr>
          <w:rFonts w:cstheme="minorHAnsi"/>
          <w:lang w:val="en-US"/>
        </w:rPr>
        <w:t>is provided</w:t>
      </w:r>
      <w:proofErr w:type="gramEnd"/>
      <w:r w:rsidRPr="00750E1A">
        <w:rPr>
          <w:rFonts w:cstheme="minorHAnsi"/>
          <w:lang w:val="en-US"/>
        </w:rPr>
        <w:t xml:space="preserve"> by Section 15(2) of Part 5 of the 2012 Neighbourhood Planning Regulations, which requires that a Consultation Statement should:  </w:t>
      </w:r>
    </w:p>
    <w:p w14:paraId="38ED8B71" w14:textId="77777777" w:rsidR="0083129C" w:rsidRPr="00750E1A" w:rsidRDefault="0083129C" w:rsidP="0083129C">
      <w:pPr>
        <w:pStyle w:val="ListParagraph"/>
        <w:widowControl w:val="0"/>
        <w:numPr>
          <w:ilvl w:val="0"/>
          <w:numId w:val="1"/>
        </w:numPr>
        <w:tabs>
          <w:tab w:val="left" w:pos="1134"/>
        </w:tabs>
        <w:autoSpaceDE w:val="0"/>
        <w:autoSpaceDN w:val="0"/>
        <w:adjustRightInd w:val="0"/>
        <w:spacing w:after="320"/>
        <w:rPr>
          <w:rFonts w:cstheme="minorHAnsi"/>
          <w:lang w:val="en-US"/>
        </w:rPr>
      </w:pPr>
      <w:r w:rsidRPr="00750E1A">
        <w:rPr>
          <w:rFonts w:cstheme="minorHAnsi"/>
          <w:lang w:val="en-US"/>
        </w:rPr>
        <w:t>Contain details of the persons and bodies who were consulted about the proposed N</w:t>
      </w:r>
      <w:r w:rsidR="00872136" w:rsidRPr="00750E1A">
        <w:rPr>
          <w:rFonts w:cstheme="minorHAnsi"/>
          <w:lang w:val="en-US"/>
        </w:rPr>
        <w:t>DP</w:t>
      </w:r>
      <w:r w:rsidRPr="00750E1A">
        <w:rPr>
          <w:rFonts w:cstheme="minorHAnsi"/>
          <w:lang w:val="en-US"/>
        </w:rPr>
        <w:t xml:space="preserve">; </w:t>
      </w:r>
    </w:p>
    <w:p w14:paraId="0C0B498B" w14:textId="77777777" w:rsidR="0083129C" w:rsidRPr="00750E1A" w:rsidRDefault="0083129C" w:rsidP="0083129C">
      <w:pPr>
        <w:pStyle w:val="ListParagraph"/>
        <w:widowControl w:val="0"/>
        <w:numPr>
          <w:ilvl w:val="0"/>
          <w:numId w:val="1"/>
        </w:numPr>
        <w:tabs>
          <w:tab w:val="left" w:pos="940"/>
          <w:tab w:val="left" w:pos="993"/>
        </w:tabs>
        <w:autoSpaceDE w:val="0"/>
        <w:autoSpaceDN w:val="0"/>
        <w:adjustRightInd w:val="0"/>
        <w:spacing w:after="320"/>
        <w:rPr>
          <w:rFonts w:cstheme="minorHAnsi"/>
          <w:lang w:val="en-US"/>
        </w:rPr>
      </w:pPr>
      <w:r w:rsidRPr="00750E1A">
        <w:rPr>
          <w:rFonts w:cstheme="minorHAnsi"/>
          <w:lang w:val="en-US"/>
        </w:rPr>
        <w:t xml:space="preserve">Explain how they </w:t>
      </w:r>
      <w:proofErr w:type="gramStart"/>
      <w:r w:rsidRPr="00750E1A">
        <w:rPr>
          <w:rFonts w:cstheme="minorHAnsi"/>
          <w:lang w:val="en-US"/>
        </w:rPr>
        <w:t>were consulted</w:t>
      </w:r>
      <w:proofErr w:type="gramEnd"/>
      <w:r w:rsidRPr="00750E1A">
        <w:rPr>
          <w:rFonts w:cstheme="minorHAnsi"/>
          <w:lang w:val="en-US"/>
        </w:rPr>
        <w:t>;</w:t>
      </w:r>
    </w:p>
    <w:p w14:paraId="281104A8" w14:textId="77777777" w:rsidR="0083129C" w:rsidRPr="00750E1A" w:rsidRDefault="0083129C" w:rsidP="0083129C">
      <w:pPr>
        <w:pStyle w:val="ListParagraph"/>
        <w:widowControl w:val="0"/>
        <w:numPr>
          <w:ilvl w:val="0"/>
          <w:numId w:val="1"/>
        </w:numPr>
        <w:tabs>
          <w:tab w:val="left" w:pos="940"/>
          <w:tab w:val="left" w:pos="993"/>
        </w:tabs>
        <w:autoSpaceDE w:val="0"/>
        <w:autoSpaceDN w:val="0"/>
        <w:adjustRightInd w:val="0"/>
        <w:spacing w:after="320"/>
        <w:rPr>
          <w:rFonts w:cstheme="minorHAnsi"/>
          <w:lang w:val="en-US"/>
        </w:rPr>
      </w:pPr>
      <w:r w:rsidRPr="00750E1A">
        <w:rPr>
          <w:rFonts w:cstheme="minorHAnsi"/>
          <w:lang w:val="en-US"/>
        </w:rPr>
        <w:t xml:space="preserve">Summarise the </w:t>
      </w:r>
      <w:proofErr w:type="gramStart"/>
      <w:r w:rsidRPr="00750E1A">
        <w:rPr>
          <w:rFonts w:cstheme="minorHAnsi"/>
          <w:lang w:val="en-US"/>
        </w:rPr>
        <w:t>main issues</w:t>
      </w:r>
      <w:proofErr w:type="gramEnd"/>
      <w:r w:rsidRPr="00750E1A">
        <w:rPr>
          <w:rFonts w:cstheme="minorHAnsi"/>
          <w:lang w:val="en-US"/>
        </w:rPr>
        <w:t xml:space="preserve"> and concerns raised by the persons consulted; </w:t>
      </w:r>
    </w:p>
    <w:p w14:paraId="2FEC6C7C" w14:textId="77777777" w:rsidR="0083129C" w:rsidRPr="00750E1A" w:rsidRDefault="0083129C" w:rsidP="0083129C">
      <w:pPr>
        <w:pStyle w:val="ListParagraph"/>
        <w:widowControl w:val="0"/>
        <w:numPr>
          <w:ilvl w:val="0"/>
          <w:numId w:val="1"/>
        </w:numPr>
        <w:tabs>
          <w:tab w:val="left" w:pos="940"/>
          <w:tab w:val="left" w:pos="993"/>
        </w:tabs>
        <w:autoSpaceDE w:val="0"/>
        <w:autoSpaceDN w:val="0"/>
        <w:adjustRightInd w:val="0"/>
        <w:spacing w:after="320"/>
        <w:rPr>
          <w:rFonts w:cstheme="minorHAnsi"/>
          <w:lang w:val="en-US"/>
        </w:rPr>
      </w:pPr>
      <w:r w:rsidRPr="00750E1A">
        <w:rPr>
          <w:rFonts w:cstheme="minorHAnsi"/>
          <w:lang w:val="en-US"/>
        </w:rPr>
        <w:t xml:space="preserve">Describe how those issues and concerns have </w:t>
      </w:r>
      <w:proofErr w:type="gramStart"/>
      <w:r w:rsidRPr="00750E1A">
        <w:rPr>
          <w:rFonts w:cstheme="minorHAnsi"/>
          <w:lang w:val="en-US"/>
        </w:rPr>
        <w:t>been considered</w:t>
      </w:r>
      <w:proofErr w:type="gramEnd"/>
      <w:r w:rsidRPr="00750E1A">
        <w:rPr>
          <w:rFonts w:cstheme="minorHAnsi"/>
          <w:lang w:val="en-US"/>
        </w:rPr>
        <w:t xml:space="preserve"> and, where relevant, addressed in the proposed N</w:t>
      </w:r>
      <w:r w:rsidR="00872136" w:rsidRPr="00750E1A">
        <w:rPr>
          <w:rFonts w:cstheme="minorHAnsi"/>
          <w:lang w:val="en-US"/>
        </w:rPr>
        <w:t>DP</w:t>
      </w:r>
      <w:r w:rsidRPr="00750E1A">
        <w:rPr>
          <w:rFonts w:cstheme="minorHAnsi"/>
          <w:lang w:val="en-US"/>
        </w:rPr>
        <w:t xml:space="preserve">. </w:t>
      </w:r>
    </w:p>
    <w:p w14:paraId="1C0AA784" w14:textId="77777777" w:rsidR="0083129C" w:rsidRPr="00750E1A" w:rsidRDefault="0083129C" w:rsidP="0083129C">
      <w:pPr>
        <w:widowControl w:val="0"/>
        <w:tabs>
          <w:tab w:val="left" w:pos="940"/>
          <w:tab w:val="left" w:pos="993"/>
        </w:tabs>
        <w:autoSpaceDE w:val="0"/>
        <w:autoSpaceDN w:val="0"/>
        <w:adjustRightInd w:val="0"/>
        <w:spacing w:after="320"/>
        <w:rPr>
          <w:rFonts w:cstheme="minorHAnsi"/>
          <w:lang w:val="en-US"/>
        </w:rPr>
      </w:pPr>
      <w:r w:rsidRPr="00750E1A">
        <w:rPr>
          <w:rFonts w:cstheme="minorHAnsi"/>
          <w:lang w:val="en-US"/>
        </w:rPr>
        <w:t>This statement:-</w:t>
      </w:r>
    </w:p>
    <w:p w14:paraId="5FC93DF4" w14:textId="77777777" w:rsidR="0083129C" w:rsidRPr="00750E1A" w:rsidRDefault="0083129C" w:rsidP="0083129C">
      <w:pPr>
        <w:pStyle w:val="ListParagraph"/>
        <w:widowControl w:val="0"/>
        <w:numPr>
          <w:ilvl w:val="0"/>
          <w:numId w:val="2"/>
        </w:numPr>
        <w:tabs>
          <w:tab w:val="left" w:pos="940"/>
          <w:tab w:val="left" w:pos="993"/>
        </w:tabs>
        <w:autoSpaceDE w:val="0"/>
        <w:autoSpaceDN w:val="0"/>
        <w:adjustRightInd w:val="0"/>
        <w:rPr>
          <w:rFonts w:cstheme="minorHAnsi"/>
          <w:lang w:val="en-US"/>
        </w:rPr>
      </w:pPr>
      <w:r w:rsidRPr="00750E1A">
        <w:rPr>
          <w:rFonts w:cstheme="minorHAnsi"/>
          <w:lang w:val="en-US"/>
        </w:rPr>
        <w:t>Sets out the aims of the consultation process;</w:t>
      </w:r>
    </w:p>
    <w:p w14:paraId="465AB306" w14:textId="77777777" w:rsidR="0083129C" w:rsidRPr="00750E1A" w:rsidRDefault="0083129C" w:rsidP="0083129C">
      <w:pPr>
        <w:pStyle w:val="ListParagraph"/>
        <w:widowControl w:val="0"/>
        <w:numPr>
          <w:ilvl w:val="0"/>
          <w:numId w:val="2"/>
        </w:numPr>
        <w:tabs>
          <w:tab w:val="left" w:pos="940"/>
          <w:tab w:val="left" w:pos="993"/>
        </w:tabs>
        <w:autoSpaceDE w:val="0"/>
        <w:autoSpaceDN w:val="0"/>
        <w:adjustRightInd w:val="0"/>
        <w:rPr>
          <w:rFonts w:cstheme="minorHAnsi"/>
          <w:lang w:val="en-US"/>
        </w:rPr>
      </w:pPr>
      <w:r w:rsidRPr="00750E1A">
        <w:rPr>
          <w:rFonts w:cstheme="minorHAnsi"/>
          <w:lang w:val="en-US"/>
        </w:rPr>
        <w:t>Summarises the approach to consultation;</w:t>
      </w:r>
    </w:p>
    <w:p w14:paraId="2092D0E9" w14:textId="77777777" w:rsidR="0083129C" w:rsidRPr="00750E1A" w:rsidRDefault="0083129C" w:rsidP="0083129C">
      <w:pPr>
        <w:pStyle w:val="ListParagraph"/>
        <w:widowControl w:val="0"/>
        <w:numPr>
          <w:ilvl w:val="0"/>
          <w:numId w:val="2"/>
        </w:numPr>
        <w:tabs>
          <w:tab w:val="left" w:pos="940"/>
          <w:tab w:val="left" w:pos="993"/>
        </w:tabs>
        <w:autoSpaceDE w:val="0"/>
        <w:autoSpaceDN w:val="0"/>
        <w:adjustRightInd w:val="0"/>
        <w:rPr>
          <w:rFonts w:cstheme="minorHAnsi"/>
          <w:lang w:val="en-US"/>
        </w:rPr>
      </w:pPr>
      <w:r w:rsidRPr="00750E1A">
        <w:rPr>
          <w:rFonts w:cstheme="minorHAnsi"/>
          <w:lang w:val="en-US"/>
        </w:rPr>
        <w:t>Details the consultees;</w:t>
      </w:r>
    </w:p>
    <w:p w14:paraId="3B654B6B" w14:textId="77777777" w:rsidR="0083129C" w:rsidRPr="00750E1A" w:rsidRDefault="0083129C" w:rsidP="0083129C">
      <w:pPr>
        <w:pStyle w:val="ListParagraph"/>
        <w:widowControl w:val="0"/>
        <w:numPr>
          <w:ilvl w:val="0"/>
          <w:numId w:val="2"/>
        </w:numPr>
        <w:tabs>
          <w:tab w:val="left" w:pos="940"/>
          <w:tab w:val="left" w:pos="993"/>
        </w:tabs>
        <w:autoSpaceDE w:val="0"/>
        <w:autoSpaceDN w:val="0"/>
        <w:adjustRightInd w:val="0"/>
        <w:rPr>
          <w:rFonts w:cstheme="minorHAnsi"/>
          <w:lang w:val="en-US"/>
        </w:rPr>
      </w:pPr>
      <w:r w:rsidRPr="00750E1A">
        <w:rPr>
          <w:rFonts w:cstheme="minorHAnsi"/>
          <w:lang w:val="en-US"/>
        </w:rPr>
        <w:t xml:space="preserve">Sets out the consultation stages, the issues and concerns raised at each stage and the way in which they have </w:t>
      </w:r>
      <w:proofErr w:type="gramStart"/>
      <w:r w:rsidRPr="00750E1A">
        <w:rPr>
          <w:rFonts w:cstheme="minorHAnsi"/>
          <w:lang w:val="en-US"/>
        </w:rPr>
        <w:t>been addressed</w:t>
      </w:r>
      <w:proofErr w:type="gramEnd"/>
      <w:r w:rsidRPr="00750E1A">
        <w:rPr>
          <w:rFonts w:cstheme="minorHAnsi"/>
          <w:lang w:val="en-US"/>
        </w:rPr>
        <w:t>.</w:t>
      </w:r>
    </w:p>
    <w:p w14:paraId="380B1A5E" w14:textId="77777777" w:rsidR="0083129C" w:rsidRPr="00750E1A" w:rsidRDefault="0083129C" w:rsidP="0083129C">
      <w:pPr>
        <w:widowControl w:val="0"/>
        <w:tabs>
          <w:tab w:val="left" w:pos="940"/>
          <w:tab w:val="left" w:pos="993"/>
        </w:tabs>
        <w:autoSpaceDE w:val="0"/>
        <w:autoSpaceDN w:val="0"/>
        <w:adjustRightInd w:val="0"/>
        <w:spacing w:after="320"/>
        <w:contextualSpacing/>
        <w:rPr>
          <w:rFonts w:cstheme="minorHAnsi"/>
          <w:lang w:val="en-US"/>
        </w:rPr>
      </w:pPr>
    </w:p>
    <w:p w14:paraId="1CFF6177" w14:textId="77777777" w:rsidR="0083129C" w:rsidRPr="00750E1A" w:rsidRDefault="0083129C" w:rsidP="0083129C">
      <w:pPr>
        <w:widowControl w:val="0"/>
        <w:autoSpaceDE w:val="0"/>
        <w:autoSpaceDN w:val="0"/>
        <w:adjustRightInd w:val="0"/>
        <w:spacing w:after="240"/>
        <w:contextualSpacing/>
        <w:rPr>
          <w:rFonts w:cstheme="minorHAnsi"/>
          <w:b/>
          <w:bCs/>
          <w:lang w:val="en-US"/>
        </w:rPr>
      </w:pPr>
    </w:p>
    <w:p w14:paraId="0C4AD97E" w14:textId="77777777" w:rsidR="0083129C" w:rsidRPr="00750E1A" w:rsidRDefault="0083129C" w:rsidP="0083129C">
      <w:pPr>
        <w:rPr>
          <w:rFonts w:cstheme="minorHAnsi"/>
          <w:b/>
          <w:bCs/>
          <w:lang w:val="en-US"/>
        </w:rPr>
      </w:pPr>
      <w:r w:rsidRPr="00750E1A">
        <w:rPr>
          <w:rFonts w:cstheme="minorHAnsi"/>
          <w:b/>
          <w:bCs/>
          <w:lang w:val="en-US"/>
        </w:rPr>
        <w:br w:type="page"/>
      </w:r>
    </w:p>
    <w:p w14:paraId="2E866049" w14:textId="77777777" w:rsidR="0083129C" w:rsidRPr="00750E1A" w:rsidRDefault="0083129C" w:rsidP="0083129C">
      <w:pPr>
        <w:widowControl w:val="0"/>
        <w:autoSpaceDE w:val="0"/>
        <w:autoSpaceDN w:val="0"/>
        <w:adjustRightInd w:val="0"/>
        <w:spacing w:after="240"/>
        <w:contextualSpacing/>
        <w:rPr>
          <w:rFonts w:cstheme="minorHAnsi"/>
          <w:b/>
          <w:bCs/>
          <w:sz w:val="26"/>
          <w:szCs w:val="26"/>
          <w:lang w:val="en-US"/>
        </w:rPr>
      </w:pPr>
      <w:r w:rsidRPr="00750E1A">
        <w:rPr>
          <w:rFonts w:cstheme="minorHAnsi"/>
          <w:b/>
          <w:bCs/>
          <w:sz w:val="26"/>
          <w:szCs w:val="26"/>
          <w:lang w:val="en-US"/>
        </w:rPr>
        <w:lastRenderedPageBreak/>
        <w:t>2. Consultation Aims</w:t>
      </w:r>
    </w:p>
    <w:p w14:paraId="74289C1F" w14:textId="77777777" w:rsidR="0083129C" w:rsidRPr="00750E1A" w:rsidRDefault="0083129C" w:rsidP="0083129C">
      <w:pPr>
        <w:widowControl w:val="0"/>
        <w:autoSpaceDE w:val="0"/>
        <w:autoSpaceDN w:val="0"/>
        <w:adjustRightInd w:val="0"/>
        <w:spacing w:after="240"/>
        <w:contextualSpacing/>
        <w:rPr>
          <w:rFonts w:cstheme="minorHAnsi"/>
          <w:b/>
          <w:bCs/>
          <w:lang w:val="en-US"/>
        </w:rPr>
      </w:pPr>
    </w:p>
    <w:p w14:paraId="54FA35AA" w14:textId="77777777" w:rsidR="0083129C" w:rsidRPr="00750E1A" w:rsidRDefault="0083129C" w:rsidP="0083129C">
      <w:pPr>
        <w:widowControl w:val="0"/>
        <w:autoSpaceDE w:val="0"/>
        <w:autoSpaceDN w:val="0"/>
        <w:adjustRightInd w:val="0"/>
        <w:spacing w:after="240"/>
        <w:contextualSpacing/>
        <w:rPr>
          <w:rFonts w:cstheme="minorHAnsi"/>
          <w:bCs/>
          <w:lang w:val="en-US"/>
        </w:rPr>
      </w:pPr>
      <w:r w:rsidRPr="00750E1A">
        <w:rPr>
          <w:rFonts w:cstheme="minorHAnsi"/>
          <w:bCs/>
          <w:lang w:val="en-US"/>
        </w:rPr>
        <w:t>Throughout the Neighbourhood Plan consultation process, the aims have been:-</w:t>
      </w:r>
    </w:p>
    <w:p w14:paraId="1DE9A3E2" w14:textId="77777777" w:rsidR="0083129C" w:rsidRPr="00750E1A" w:rsidRDefault="0083129C" w:rsidP="0083129C">
      <w:pPr>
        <w:widowControl w:val="0"/>
        <w:autoSpaceDE w:val="0"/>
        <w:autoSpaceDN w:val="0"/>
        <w:adjustRightInd w:val="0"/>
        <w:contextualSpacing/>
        <w:rPr>
          <w:rFonts w:cstheme="minorHAnsi"/>
          <w:bCs/>
          <w:lang w:val="en-US"/>
        </w:rPr>
      </w:pPr>
    </w:p>
    <w:p w14:paraId="2740E8E0" w14:textId="77777777" w:rsidR="0083129C" w:rsidRPr="00750E1A" w:rsidRDefault="0083129C" w:rsidP="0083129C">
      <w:pPr>
        <w:pStyle w:val="ListParagraph"/>
        <w:widowControl w:val="0"/>
        <w:numPr>
          <w:ilvl w:val="0"/>
          <w:numId w:val="3"/>
        </w:numPr>
        <w:autoSpaceDE w:val="0"/>
        <w:autoSpaceDN w:val="0"/>
        <w:adjustRightInd w:val="0"/>
        <w:spacing w:after="240"/>
        <w:rPr>
          <w:rFonts w:cstheme="minorHAnsi"/>
          <w:bCs/>
          <w:lang w:val="en-US"/>
        </w:rPr>
      </w:pPr>
      <w:r w:rsidRPr="00750E1A">
        <w:rPr>
          <w:rFonts w:cstheme="minorHAnsi"/>
          <w:bCs/>
          <w:lang w:val="en-US"/>
        </w:rPr>
        <w:t xml:space="preserve">To involve the community so that the plan was informed by, and took account of, the views of local people living, </w:t>
      </w:r>
      <w:proofErr w:type="gramStart"/>
      <w:r w:rsidRPr="00750E1A">
        <w:rPr>
          <w:rFonts w:cstheme="minorHAnsi"/>
          <w:bCs/>
          <w:lang w:val="en-US"/>
        </w:rPr>
        <w:t>working</w:t>
      </w:r>
      <w:proofErr w:type="gramEnd"/>
      <w:r w:rsidRPr="00750E1A">
        <w:rPr>
          <w:rFonts w:cstheme="minorHAnsi"/>
          <w:bCs/>
          <w:lang w:val="en-US"/>
        </w:rPr>
        <w:t xml:space="preserve"> and carrying out business in the Neighbourhood Area;</w:t>
      </w:r>
    </w:p>
    <w:p w14:paraId="00328FB4" w14:textId="77777777" w:rsidR="0083129C" w:rsidRPr="00750E1A" w:rsidRDefault="0083129C" w:rsidP="0083129C">
      <w:pPr>
        <w:pStyle w:val="ListParagraph"/>
        <w:widowControl w:val="0"/>
        <w:numPr>
          <w:ilvl w:val="0"/>
          <w:numId w:val="3"/>
        </w:numPr>
        <w:autoSpaceDE w:val="0"/>
        <w:autoSpaceDN w:val="0"/>
        <w:adjustRightInd w:val="0"/>
        <w:spacing w:after="240"/>
        <w:rPr>
          <w:rFonts w:cstheme="minorHAnsi"/>
          <w:bCs/>
          <w:lang w:val="en-US"/>
        </w:rPr>
      </w:pPr>
      <w:r w:rsidRPr="00750E1A">
        <w:rPr>
          <w:rFonts w:cstheme="minorHAnsi"/>
          <w:bCs/>
          <w:lang w:val="en-US"/>
        </w:rPr>
        <w:t>To involve a wide range of statutory and non-statutory bodies in the development of the plan at key stages;</w:t>
      </w:r>
    </w:p>
    <w:p w14:paraId="2EBF93F4" w14:textId="77777777" w:rsidR="0083129C" w:rsidRPr="00750E1A" w:rsidRDefault="0083129C" w:rsidP="0083129C">
      <w:pPr>
        <w:pStyle w:val="ListParagraph"/>
        <w:widowControl w:val="0"/>
        <w:numPr>
          <w:ilvl w:val="0"/>
          <w:numId w:val="3"/>
        </w:numPr>
        <w:autoSpaceDE w:val="0"/>
        <w:autoSpaceDN w:val="0"/>
        <w:adjustRightInd w:val="0"/>
        <w:spacing w:after="240"/>
        <w:rPr>
          <w:rFonts w:cstheme="minorHAnsi"/>
          <w:bCs/>
          <w:lang w:val="en-US"/>
        </w:rPr>
      </w:pPr>
      <w:r w:rsidRPr="00750E1A">
        <w:rPr>
          <w:rFonts w:cstheme="minorHAnsi"/>
          <w:bCs/>
          <w:lang w:val="en-US"/>
        </w:rPr>
        <w:t xml:space="preserve">To consult with landowners whose interests </w:t>
      </w:r>
      <w:proofErr w:type="gramStart"/>
      <w:r w:rsidRPr="00750E1A">
        <w:rPr>
          <w:rFonts w:cstheme="minorHAnsi"/>
          <w:bCs/>
          <w:lang w:val="en-US"/>
        </w:rPr>
        <w:t>were affected</w:t>
      </w:r>
      <w:proofErr w:type="gramEnd"/>
      <w:r w:rsidRPr="00750E1A">
        <w:rPr>
          <w:rFonts w:cstheme="minorHAnsi"/>
          <w:bCs/>
          <w:lang w:val="en-US"/>
        </w:rPr>
        <w:t xml:space="preserve"> by plan policies and proposals;</w:t>
      </w:r>
    </w:p>
    <w:p w14:paraId="069BCDE3" w14:textId="77777777" w:rsidR="0083129C" w:rsidRPr="00750E1A" w:rsidRDefault="0083129C" w:rsidP="0083129C">
      <w:pPr>
        <w:pStyle w:val="ListParagraph"/>
        <w:widowControl w:val="0"/>
        <w:numPr>
          <w:ilvl w:val="0"/>
          <w:numId w:val="3"/>
        </w:numPr>
        <w:autoSpaceDE w:val="0"/>
        <w:autoSpaceDN w:val="0"/>
        <w:adjustRightInd w:val="0"/>
        <w:spacing w:after="240"/>
        <w:rPr>
          <w:rFonts w:cstheme="minorHAnsi"/>
          <w:bCs/>
          <w:lang w:val="en-US"/>
        </w:rPr>
      </w:pPr>
      <w:r w:rsidRPr="00750E1A">
        <w:rPr>
          <w:rFonts w:cstheme="minorHAnsi"/>
          <w:bCs/>
          <w:lang w:val="en-US"/>
        </w:rPr>
        <w:t xml:space="preserve">To ensure that consultation took place at critical points in the process where decisions needed to </w:t>
      </w:r>
      <w:proofErr w:type="gramStart"/>
      <w:r w:rsidRPr="00750E1A">
        <w:rPr>
          <w:rFonts w:cstheme="minorHAnsi"/>
          <w:bCs/>
          <w:lang w:val="en-US"/>
        </w:rPr>
        <w:t>be taken</w:t>
      </w:r>
      <w:proofErr w:type="gramEnd"/>
      <w:r w:rsidRPr="00750E1A">
        <w:rPr>
          <w:rFonts w:cstheme="minorHAnsi"/>
          <w:bCs/>
          <w:lang w:val="en-US"/>
        </w:rPr>
        <w:t>;</w:t>
      </w:r>
    </w:p>
    <w:p w14:paraId="223641F4" w14:textId="3CF1FFE7" w:rsidR="0083129C" w:rsidRPr="00750E1A" w:rsidRDefault="0083129C" w:rsidP="0083129C">
      <w:pPr>
        <w:pStyle w:val="ListParagraph"/>
        <w:widowControl w:val="0"/>
        <w:numPr>
          <w:ilvl w:val="0"/>
          <w:numId w:val="3"/>
        </w:numPr>
        <w:autoSpaceDE w:val="0"/>
        <w:autoSpaceDN w:val="0"/>
        <w:adjustRightInd w:val="0"/>
        <w:spacing w:after="240"/>
        <w:rPr>
          <w:rFonts w:cstheme="minorHAnsi"/>
          <w:bCs/>
          <w:lang w:val="en-US"/>
        </w:rPr>
      </w:pPr>
      <w:r w:rsidRPr="00750E1A">
        <w:rPr>
          <w:rFonts w:cstheme="minorHAnsi"/>
          <w:bCs/>
          <w:lang w:val="en-US"/>
        </w:rPr>
        <w:t xml:space="preserve">To consult regularly and closely with officers of </w:t>
      </w:r>
      <w:r w:rsidR="00DC40B8">
        <w:rPr>
          <w:rFonts w:cstheme="minorHAnsi"/>
          <w:bCs/>
          <w:lang w:val="en-US"/>
        </w:rPr>
        <w:t>Ryedale</w:t>
      </w:r>
      <w:r w:rsidR="00D02574" w:rsidRPr="00750E1A">
        <w:rPr>
          <w:rFonts w:cstheme="minorHAnsi"/>
          <w:bCs/>
          <w:lang w:val="en-US"/>
        </w:rPr>
        <w:t xml:space="preserve"> District</w:t>
      </w:r>
      <w:r w:rsidRPr="00750E1A">
        <w:rPr>
          <w:rFonts w:cstheme="minorHAnsi"/>
          <w:bCs/>
          <w:lang w:val="en-US"/>
        </w:rPr>
        <w:t xml:space="preserve"> Council </w:t>
      </w:r>
      <w:r w:rsidR="00D02574" w:rsidRPr="00750E1A">
        <w:rPr>
          <w:rFonts w:cstheme="minorHAnsi"/>
          <w:bCs/>
          <w:lang w:val="en-US"/>
        </w:rPr>
        <w:t>(</w:t>
      </w:r>
      <w:r w:rsidR="00DC40B8">
        <w:rPr>
          <w:rFonts w:cstheme="minorHAnsi"/>
          <w:bCs/>
          <w:lang w:val="en-US"/>
        </w:rPr>
        <w:t>R</w:t>
      </w:r>
      <w:r w:rsidR="00D02574" w:rsidRPr="00750E1A">
        <w:rPr>
          <w:rFonts w:cstheme="minorHAnsi"/>
          <w:bCs/>
          <w:lang w:val="en-US"/>
        </w:rPr>
        <w:t>DC)</w:t>
      </w:r>
      <w:r w:rsidR="007712C5">
        <w:rPr>
          <w:rFonts w:cstheme="minorHAnsi"/>
          <w:bCs/>
          <w:lang w:val="en-US"/>
        </w:rPr>
        <w:t xml:space="preserve"> and North Yorkshire Council (NYC)</w:t>
      </w:r>
      <w:r w:rsidR="00D02574" w:rsidRPr="00750E1A">
        <w:rPr>
          <w:rFonts w:cstheme="minorHAnsi"/>
          <w:bCs/>
          <w:lang w:val="en-US"/>
        </w:rPr>
        <w:t xml:space="preserve"> </w:t>
      </w:r>
      <w:r w:rsidRPr="00750E1A">
        <w:rPr>
          <w:rFonts w:cstheme="minorHAnsi"/>
          <w:bCs/>
          <w:lang w:val="en-US"/>
        </w:rPr>
        <w:t>to ensure that the plan was developing in line with legal requirements.</w:t>
      </w:r>
    </w:p>
    <w:p w14:paraId="168CE1DE" w14:textId="77777777" w:rsidR="0083129C" w:rsidRPr="00750E1A" w:rsidRDefault="0083129C" w:rsidP="0083129C">
      <w:pPr>
        <w:widowControl w:val="0"/>
        <w:autoSpaceDE w:val="0"/>
        <w:autoSpaceDN w:val="0"/>
        <w:adjustRightInd w:val="0"/>
        <w:spacing w:after="240"/>
        <w:contextualSpacing/>
        <w:rPr>
          <w:rFonts w:cstheme="minorHAnsi"/>
          <w:bCs/>
          <w:lang w:val="en-US"/>
        </w:rPr>
      </w:pPr>
    </w:p>
    <w:p w14:paraId="35C1CC47" w14:textId="77777777" w:rsidR="0083129C" w:rsidRPr="00750E1A" w:rsidRDefault="0083129C" w:rsidP="0083129C">
      <w:pPr>
        <w:widowControl w:val="0"/>
        <w:autoSpaceDE w:val="0"/>
        <w:autoSpaceDN w:val="0"/>
        <w:adjustRightInd w:val="0"/>
        <w:spacing w:after="240"/>
        <w:contextualSpacing/>
        <w:rPr>
          <w:rFonts w:cstheme="minorHAnsi"/>
          <w:bCs/>
          <w:lang w:val="en-US"/>
        </w:rPr>
      </w:pPr>
    </w:p>
    <w:p w14:paraId="66C69655" w14:textId="77777777" w:rsidR="0083129C" w:rsidRPr="00750E1A" w:rsidRDefault="0083129C" w:rsidP="0083129C">
      <w:pPr>
        <w:rPr>
          <w:rFonts w:cstheme="minorHAnsi"/>
          <w:b/>
          <w:bCs/>
          <w:lang w:val="en-US"/>
        </w:rPr>
      </w:pPr>
      <w:r w:rsidRPr="00750E1A">
        <w:rPr>
          <w:rFonts w:cstheme="minorHAnsi"/>
          <w:b/>
          <w:bCs/>
          <w:lang w:val="en-US"/>
        </w:rPr>
        <w:br w:type="page"/>
      </w:r>
    </w:p>
    <w:p w14:paraId="6B823336" w14:textId="77777777" w:rsidR="0083129C" w:rsidRPr="00750E1A" w:rsidRDefault="0083129C" w:rsidP="0083129C">
      <w:pPr>
        <w:widowControl w:val="0"/>
        <w:autoSpaceDE w:val="0"/>
        <w:autoSpaceDN w:val="0"/>
        <w:adjustRightInd w:val="0"/>
        <w:spacing w:after="240"/>
        <w:contextualSpacing/>
        <w:rPr>
          <w:rFonts w:cstheme="minorHAnsi"/>
          <w:b/>
          <w:bCs/>
          <w:sz w:val="26"/>
          <w:szCs w:val="26"/>
          <w:lang w:val="en-US"/>
        </w:rPr>
      </w:pPr>
      <w:r w:rsidRPr="00750E1A">
        <w:rPr>
          <w:rFonts w:cstheme="minorHAnsi"/>
          <w:b/>
          <w:bCs/>
          <w:sz w:val="26"/>
          <w:szCs w:val="26"/>
          <w:lang w:val="en-US"/>
        </w:rPr>
        <w:lastRenderedPageBreak/>
        <w:t>3. Background to Neighbourhood Plan Consultation</w:t>
      </w:r>
    </w:p>
    <w:p w14:paraId="7CF393E0" w14:textId="77777777" w:rsidR="0083129C" w:rsidRPr="00750E1A" w:rsidRDefault="0083129C" w:rsidP="0083129C">
      <w:pPr>
        <w:rPr>
          <w:rFonts w:cstheme="minorHAnsi"/>
          <w:i/>
          <w:lang w:val="en-US"/>
        </w:rPr>
      </w:pPr>
    </w:p>
    <w:p w14:paraId="277D02EB" w14:textId="77777777" w:rsidR="00627B2B" w:rsidRPr="00627B2B" w:rsidRDefault="00627B2B" w:rsidP="00627B2B">
      <w:pPr>
        <w:widowControl w:val="0"/>
        <w:spacing w:after="240"/>
        <w:ind w:right="187"/>
        <w:rPr>
          <w:rFonts w:ascii="Calibri" w:eastAsia="Calibri" w:hAnsi="Calibri" w:cs="Calibri"/>
          <w:lang w:val="en-US"/>
        </w:rPr>
      </w:pPr>
      <w:r w:rsidRPr="00627B2B">
        <w:rPr>
          <w:rFonts w:ascii="Calibri" w:eastAsia="Calibri" w:hAnsi="Calibri" w:cs="Calibri"/>
          <w:lang w:val="en-US"/>
        </w:rPr>
        <w:t>In 2011, Malton and Norton Town Councils took the original decision to produce a Neighbourhood Plan in order to give local people a greater say in the future of their communities. Following a hiatus, awaiting progress on the Ryedale Local Plan, a Neighbourhood Plan Steering Group was formed in 2015, comprising tow</w:t>
      </w:r>
      <w:r>
        <w:rPr>
          <w:rFonts w:ascii="Calibri" w:eastAsia="Calibri" w:hAnsi="Calibri" w:cs="Calibri"/>
          <w:lang w:val="en-US"/>
        </w:rPr>
        <w:t xml:space="preserve">n </w:t>
      </w:r>
      <w:r w:rsidRPr="00627B2B">
        <w:rPr>
          <w:rFonts w:ascii="Calibri" w:eastAsia="Calibri" w:hAnsi="Calibri" w:cs="Calibri"/>
          <w:lang w:val="en-US"/>
        </w:rPr>
        <w:t>councillors and local community volunteers</w:t>
      </w:r>
      <w:proofErr w:type="gramStart"/>
      <w:r w:rsidRPr="00627B2B">
        <w:rPr>
          <w:rFonts w:ascii="Calibri" w:eastAsia="Calibri" w:hAnsi="Calibri" w:cs="Calibri"/>
          <w:lang w:val="en-US"/>
        </w:rPr>
        <w:t xml:space="preserve">.  </w:t>
      </w:r>
      <w:proofErr w:type="gramEnd"/>
      <w:r w:rsidRPr="00627B2B">
        <w:rPr>
          <w:rFonts w:ascii="Calibri" w:eastAsia="Calibri" w:hAnsi="Calibri" w:cs="Calibri"/>
          <w:lang w:val="en-US"/>
        </w:rPr>
        <w:t>Four focus groups were subsequently formed to advise and inform the steering group</w:t>
      </w:r>
      <w:r w:rsidR="00F13B09">
        <w:rPr>
          <w:rFonts w:ascii="Calibri" w:eastAsia="Calibri" w:hAnsi="Calibri" w:cs="Calibri"/>
          <w:lang w:val="en-US"/>
        </w:rPr>
        <w:t xml:space="preserve"> (see Neighbourhood Plan Governance Structure</w:t>
      </w:r>
      <w:r w:rsidR="0075002C">
        <w:rPr>
          <w:rFonts w:ascii="Calibri" w:eastAsia="Calibri" w:hAnsi="Calibri" w:cs="Calibri"/>
          <w:lang w:val="en-US"/>
        </w:rPr>
        <w:t xml:space="preserve"> </w:t>
      </w:r>
      <w:r w:rsidR="00CB0327">
        <w:rPr>
          <w:rFonts w:ascii="Calibri" w:eastAsia="Calibri" w:hAnsi="Calibri" w:cs="Calibri"/>
          <w:lang w:val="en-US"/>
        </w:rPr>
        <w:t>and invitation letter to join groups</w:t>
      </w:r>
      <w:r w:rsidR="00F13B09">
        <w:rPr>
          <w:rFonts w:ascii="Calibri" w:eastAsia="Calibri" w:hAnsi="Calibri" w:cs="Calibri"/>
          <w:lang w:val="en-US"/>
        </w:rPr>
        <w:t xml:space="preserve"> at Appendi</w:t>
      </w:r>
      <w:r w:rsidR="00CB0327">
        <w:rPr>
          <w:rFonts w:ascii="Calibri" w:eastAsia="Calibri" w:hAnsi="Calibri" w:cs="Calibri"/>
          <w:lang w:val="en-US"/>
        </w:rPr>
        <w:t>ces</w:t>
      </w:r>
      <w:r w:rsidR="00F13B09">
        <w:rPr>
          <w:rFonts w:ascii="Calibri" w:eastAsia="Calibri" w:hAnsi="Calibri" w:cs="Calibri"/>
          <w:lang w:val="en-US"/>
        </w:rPr>
        <w:t xml:space="preserve"> 1</w:t>
      </w:r>
      <w:r w:rsidR="00CB0327">
        <w:rPr>
          <w:rFonts w:ascii="Calibri" w:eastAsia="Calibri" w:hAnsi="Calibri" w:cs="Calibri"/>
          <w:lang w:val="en-US"/>
        </w:rPr>
        <w:t xml:space="preserve"> and 2</w:t>
      </w:r>
      <w:r w:rsidR="00F13B09">
        <w:rPr>
          <w:rFonts w:ascii="Calibri" w:eastAsia="Calibri" w:hAnsi="Calibri" w:cs="Calibri"/>
          <w:lang w:val="en-US"/>
        </w:rPr>
        <w:t>)</w:t>
      </w:r>
      <w:r w:rsidRPr="00627B2B">
        <w:rPr>
          <w:rFonts w:ascii="Calibri" w:eastAsia="Calibri" w:hAnsi="Calibri" w:cs="Calibri"/>
          <w:lang w:val="en-US"/>
        </w:rPr>
        <w:t>.</w:t>
      </w:r>
    </w:p>
    <w:p w14:paraId="01E5C5AB" w14:textId="77777777" w:rsidR="00627B2B" w:rsidRPr="00627B2B" w:rsidRDefault="00627B2B" w:rsidP="00627B2B">
      <w:pPr>
        <w:widowControl w:val="0"/>
        <w:spacing w:after="240"/>
        <w:ind w:right="187"/>
        <w:rPr>
          <w:rFonts w:ascii="Calibri" w:eastAsia="Calibri" w:hAnsi="Calibri" w:cs="Calibri"/>
          <w:lang w:val="en-US"/>
        </w:rPr>
      </w:pPr>
      <w:r w:rsidRPr="00627B2B">
        <w:rPr>
          <w:rFonts w:ascii="Calibri" w:eastAsia="Calibri" w:hAnsi="Calibri" w:cs="Calibri"/>
          <w:lang w:val="en-US"/>
        </w:rPr>
        <w:t>After some delay, due to protracted and ultimately inconclusive discussions with neighbouring Hutton Ambo Parish Council regarding land contiguous with Malton but within Hutton Ambo parish, a Neighbourhood Area application was subsequently made and the Malton and Norton Neighbourhood Area designated by RDC on February 19th 2019.</w:t>
      </w:r>
    </w:p>
    <w:p w14:paraId="66DCF1DB" w14:textId="77777777" w:rsidR="00627B2B" w:rsidRPr="00627B2B" w:rsidRDefault="00627B2B" w:rsidP="00627B2B">
      <w:pPr>
        <w:widowControl w:val="0"/>
        <w:spacing w:after="240"/>
        <w:ind w:right="187"/>
        <w:rPr>
          <w:rFonts w:ascii="Calibri" w:eastAsia="Calibri" w:hAnsi="Calibri" w:cs="Calibri"/>
          <w:lang w:val="en-US"/>
        </w:rPr>
      </w:pPr>
      <w:r w:rsidRPr="00627B2B">
        <w:rPr>
          <w:rFonts w:ascii="Calibri" w:eastAsia="Calibri" w:hAnsi="Calibri" w:cs="Calibri"/>
          <w:lang w:val="en-US"/>
        </w:rPr>
        <w:t>Between 201</w:t>
      </w:r>
      <w:r w:rsidR="0075002C">
        <w:rPr>
          <w:rFonts w:ascii="Calibri" w:eastAsia="Calibri" w:hAnsi="Calibri" w:cs="Calibri"/>
          <w:lang w:val="en-US"/>
        </w:rPr>
        <w:t>1</w:t>
      </w:r>
      <w:r w:rsidRPr="00627B2B">
        <w:rPr>
          <w:rFonts w:ascii="Calibri" w:eastAsia="Calibri" w:hAnsi="Calibri" w:cs="Calibri"/>
          <w:lang w:val="en-US"/>
        </w:rPr>
        <w:t xml:space="preserve"> and 20</w:t>
      </w:r>
      <w:r>
        <w:rPr>
          <w:rFonts w:ascii="Calibri" w:eastAsia="Calibri" w:hAnsi="Calibri" w:cs="Calibri"/>
          <w:lang w:val="en-US"/>
        </w:rPr>
        <w:t>21</w:t>
      </w:r>
      <w:r w:rsidRPr="00627B2B">
        <w:rPr>
          <w:rFonts w:ascii="Calibri" w:eastAsia="Calibri" w:hAnsi="Calibri" w:cs="Calibri"/>
          <w:lang w:val="en-US"/>
        </w:rPr>
        <w:t xml:space="preserve">, extensive community engagement </w:t>
      </w:r>
      <w:proofErr w:type="gramStart"/>
      <w:r w:rsidRPr="00627B2B">
        <w:rPr>
          <w:rFonts w:ascii="Calibri" w:eastAsia="Calibri" w:hAnsi="Calibri" w:cs="Calibri"/>
          <w:lang w:val="en-US"/>
        </w:rPr>
        <w:t>was undertaken</w:t>
      </w:r>
      <w:proofErr w:type="gramEnd"/>
      <w:r w:rsidRPr="00627B2B">
        <w:rPr>
          <w:rFonts w:ascii="Calibri" w:eastAsia="Calibri" w:hAnsi="Calibri" w:cs="Calibri"/>
          <w:lang w:val="en-US"/>
        </w:rPr>
        <w:t>, involving questionnaires, community drop-ins and public meetings, together with consultation with RDC and a range of statutory and non-statutory bodies. The key engagement stages were:-</w:t>
      </w:r>
    </w:p>
    <w:p w14:paraId="45375C5E" w14:textId="77777777" w:rsidR="00627B2B" w:rsidRPr="00627B2B" w:rsidRDefault="00931C69" w:rsidP="00627B2B">
      <w:pPr>
        <w:widowControl w:val="0"/>
        <w:numPr>
          <w:ilvl w:val="0"/>
          <w:numId w:val="16"/>
        </w:numPr>
        <w:spacing w:after="240"/>
        <w:ind w:right="187"/>
        <w:rPr>
          <w:rFonts w:ascii="Calibri" w:eastAsia="Calibri" w:hAnsi="Calibri" w:cs="Calibri"/>
          <w:lang w:val="en-US"/>
        </w:rPr>
      </w:pPr>
      <w:r>
        <w:rPr>
          <w:rFonts w:ascii="Calibri" w:eastAsia="Calibri" w:hAnsi="Calibri" w:cs="Calibri"/>
          <w:lang w:val="en-US"/>
        </w:rPr>
        <w:t>201</w:t>
      </w:r>
      <w:r w:rsidR="0075002C">
        <w:rPr>
          <w:rFonts w:ascii="Calibri" w:eastAsia="Calibri" w:hAnsi="Calibri" w:cs="Calibri"/>
          <w:lang w:val="en-US"/>
        </w:rPr>
        <w:t>1</w:t>
      </w:r>
      <w:r>
        <w:rPr>
          <w:rFonts w:ascii="Calibri" w:eastAsia="Calibri" w:hAnsi="Calibri" w:cs="Calibri"/>
          <w:lang w:val="en-US"/>
        </w:rPr>
        <w:t>-201</w:t>
      </w:r>
      <w:r w:rsidR="00CB0327">
        <w:rPr>
          <w:rFonts w:ascii="Calibri" w:eastAsia="Calibri" w:hAnsi="Calibri" w:cs="Calibri"/>
          <w:lang w:val="en-US"/>
        </w:rPr>
        <w:t>6</w:t>
      </w:r>
      <w:r>
        <w:rPr>
          <w:rFonts w:ascii="Calibri" w:eastAsia="Calibri" w:hAnsi="Calibri" w:cs="Calibri"/>
          <w:lang w:val="en-US"/>
        </w:rPr>
        <w:t xml:space="preserve"> </w:t>
      </w:r>
      <w:r w:rsidR="00CB0327">
        <w:rPr>
          <w:rFonts w:ascii="Calibri" w:eastAsia="Calibri" w:hAnsi="Calibri" w:cs="Calibri"/>
          <w:lang w:val="en-US"/>
        </w:rPr>
        <w:t>–</w:t>
      </w:r>
      <w:r>
        <w:rPr>
          <w:rFonts w:ascii="Calibri" w:eastAsia="Calibri" w:hAnsi="Calibri" w:cs="Calibri"/>
          <w:lang w:val="en-US"/>
        </w:rPr>
        <w:t xml:space="preserve"> </w:t>
      </w:r>
      <w:r w:rsidR="00CB0327">
        <w:rPr>
          <w:rFonts w:ascii="Calibri" w:eastAsia="Calibri" w:hAnsi="Calibri" w:cs="Calibri"/>
          <w:lang w:val="en-US"/>
        </w:rPr>
        <w:t>Early years</w:t>
      </w:r>
      <w:r>
        <w:rPr>
          <w:rFonts w:ascii="Calibri" w:eastAsia="Calibri" w:hAnsi="Calibri" w:cs="Calibri"/>
          <w:lang w:val="en-US"/>
        </w:rPr>
        <w:t xml:space="preserve"> </w:t>
      </w:r>
      <w:r w:rsidR="00627B2B" w:rsidRPr="00627B2B">
        <w:rPr>
          <w:rFonts w:ascii="Calibri" w:eastAsia="Calibri" w:hAnsi="Calibri" w:cs="Calibri"/>
          <w:lang w:val="en-US"/>
        </w:rPr>
        <w:t>engagement via questio</w:t>
      </w:r>
      <w:r>
        <w:rPr>
          <w:rFonts w:ascii="Calibri" w:eastAsia="Calibri" w:hAnsi="Calibri" w:cs="Calibri"/>
          <w:lang w:val="en-US"/>
        </w:rPr>
        <w:t xml:space="preserve">nnaire, interactive website, </w:t>
      </w:r>
      <w:r w:rsidR="00627B2B" w:rsidRPr="00627B2B">
        <w:rPr>
          <w:rFonts w:ascii="Calibri" w:eastAsia="Calibri" w:hAnsi="Calibri" w:cs="Calibri"/>
          <w:lang w:val="en-US"/>
        </w:rPr>
        <w:t>public exhibitions</w:t>
      </w:r>
      <w:r>
        <w:rPr>
          <w:rFonts w:ascii="Calibri" w:eastAsia="Calibri" w:hAnsi="Calibri" w:cs="Calibri"/>
          <w:lang w:val="en-US"/>
        </w:rPr>
        <w:t>, postal mail out and focus group meetings</w:t>
      </w:r>
      <w:r w:rsidR="00627B2B" w:rsidRPr="00627B2B">
        <w:rPr>
          <w:rFonts w:ascii="Calibri" w:eastAsia="Calibri" w:hAnsi="Calibri" w:cs="Calibri"/>
          <w:lang w:val="en-US"/>
        </w:rPr>
        <w:t>;</w:t>
      </w:r>
    </w:p>
    <w:p w14:paraId="77DF4BA6" w14:textId="77777777" w:rsidR="00627B2B" w:rsidRDefault="00627B2B" w:rsidP="00627B2B">
      <w:pPr>
        <w:widowControl w:val="0"/>
        <w:numPr>
          <w:ilvl w:val="0"/>
          <w:numId w:val="16"/>
        </w:numPr>
        <w:spacing w:after="240"/>
        <w:ind w:right="187"/>
        <w:rPr>
          <w:rFonts w:ascii="Calibri" w:eastAsia="Calibri" w:hAnsi="Calibri" w:cs="Calibri"/>
          <w:lang w:val="en-US"/>
        </w:rPr>
      </w:pPr>
      <w:r>
        <w:rPr>
          <w:rFonts w:ascii="Calibri" w:eastAsia="Calibri" w:hAnsi="Calibri" w:cs="Calibri"/>
          <w:lang w:val="en-US"/>
        </w:rPr>
        <w:t xml:space="preserve">January-February 2019 - </w:t>
      </w:r>
      <w:r w:rsidRPr="00627B2B">
        <w:rPr>
          <w:rFonts w:ascii="Calibri" w:eastAsia="Calibri" w:hAnsi="Calibri" w:cs="Calibri"/>
          <w:lang w:val="en-US"/>
        </w:rPr>
        <w:t>Informal sites and policy options consultation;</w:t>
      </w:r>
    </w:p>
    <w:p w14:paraId="4C6626C6" w14:textId="77777777" w:rsidR="00627B2B" w:rsidRPr="00627B2B" w:rsidRDefault="00627B2B" w:rsidP="00627B2B">
      <w:pPr>
        <w:widowControl w:val="0"/>
        <w:numPr>
          <w:ilvl w:val="0"/>
          <w:numId w:val="16"/>
        </w:numPr>
        <w:spacing w:after="240"/>
        <w:ind w:right="187"/>
        <w:rPr>
          <w:rFonts w:ascii="Calibri" w:eastAsia="Calibri" w:hAnsi="Calibri" w:cs="Calibri"/>
          <w:lang w:val="en-US"/>
        </w:rPr>
      </w:pPr>
      <w:r>
        <w:rPr>
          <w:rFonts w:ascii="Calibri" w:eastAsia="Calibri" w:hAnsi="Calibri" w:cs="Calibri"/>
          <w:lang w:val="en-US"/>
        </w:rPr>
        <w:t xml:space="preserve">February-March 2021 - Regulation 14 consultation on </w:t>
      </w:r>
      <w:r w:rsidRPr="00627B2B">
        <w:rPr>
          <w:rFonts w:ascii="Calibri" w:eastAsia="Calibri" w:hAnsi="Calibri" w:cs="Calibri"/>
          <w:lang w:val="en-US"/>
        </w:rPr>
        <w:t>a Pre-Submission Draft Neighbourhood Plan</w:t>
      </w:r>
      <w:r>
        <w:rPr>
          <w:rFonts w:ascii="Calibri" w:eastAsia="Calibri" w:hAnsi="Calibri" w:cs="Calibri"/>
          <w:lang w:val="en-US"/>
        </w:rPr>
        <w:t>.</w:t>
      </w:r>
    </w:p>
    <w:p w14:paraId="544D7F70" w14:textId="77777777" w:rsidR="007712C5" w:rsidRDefault="007712C5" w:rsidP="007712C5">
      <w:pPr>
        <w:widowControl w:val="0"/>
        <w:spacing w:after="240"/>
        <w:ind w:right="187"/>
        <w:rPr>
          <w:rFonts w:ascii="Calibri" w:eastAsia="Calibri" w:hAnsi="Calibri" w:cs="Calibri"/>
          <w:lang w:val="en-US"/>
        </w:rPr>
      </w:pPr>
      <w:r w:rsidRPr="00A81869">
        <w:rPr>
          <w:rFonts w:ascii="Calibri" w:eastAsia="Calibri" w:hAnsi="Calibri" w:cs="Calibri"/>
          <w:lang w:val="en-US"/>
        </w:rPr>
        <w:t xml:space="preserve">An amended Submission Draft Plan </w:t>
      </w:r>
      <w:proofErr w:type="gramStart"/>
      <w:r w:rsidRPr="00A81869">
        <w:rPr>
          <w:rFonts w:ascii="Calibri" w:eastAsia="Calibri" w:hAnsi="Calibri" w:cs="Calibri"/>
          <w:lang w:val="en-US"/>
        </w:rPr>
        <w:t>was produced</w:t>
      </w:r>
      <w:proofErr w:type="gramEnd"/>
      <w:r w:rsidRPr="00A81869">
        <w:rPr>
          <w:rFonts w:ascii="Calibri" w:eastAsia="Calibri" w:hAnsi="Calibri" w:cs="Calibri"/>
          <w:lang w:val="en-US"/>
        </w:rPr>
        <w:t xml:space="preserve">, following detailed analysis of the statutory consultation results. It </w:t>
      </w:r>
      <w:proofErr w:type="gramStart"/>
      <w:r w:rsidRPr="00A81869">
        <w:rPr>
          <w:rFonts w:ascii="Calibri" w:eastAsia="Calibri" w:hAnsi="Calibri" w:cs="Calibri"/>
          <w:lang w:val="en-US"/>
        </w:rPr>
        <w:t>was formally submitted</w:t>
      </w:r>
      <w:proofErr w:type="gramEnd"/>
      <w:r w:rsidRPr="00A81869">
        <w:rPr>
          <w:rFonts w:ascii="Calibri" w:eastAsia="Calibri" w:hAnsi="Calibri" w:cs="Calibri"/>
          <w:lang w:val="en-US"/>
        </w:rPr>
        <w:t xml:space="preserve"> to RDC, in January 2022, accompanied by a Basic Conditions Statement and Consultation Statement.</w:t>
      </w:r>
    </w:p>
    <w:p w14:paraId="56E98B15" w14:textId="0994A299" w:rsidR="007712C5" w:rsidRPr="00A81869" w:rsidRDefault="007712C5" w:rsidP="00A81869">
      <w:pPr>
        <w:widowControl w:val="0"/>
        <w:spacing w:after="240"/>
        <w:ind w:right="187"/>
        <w:rPr>
          <w:rFonts w:ascii="Calibri" w:eastAsia="Calibri" w:hAnsi="Calibri" w:cs="Calibri"/>
          <w:lang w:val="en-US"/>
        </w:rPr>
      </w:pPr>
      <w:r w:rsidRPr="00A81869">
        <w:rPr>
          <w:rFonts w:ascii="Calibri" w:eastAsia="Calibri" w:hAnsi="Calibri" w:cs="Calibri"/>
          <w:lang w:val="en-US"/>
        </w:rPr>
        <w:t xml:space="preserve">In </w:t>
      </w:r>
      <w:proofErr w:type="gramStart"/>
      <w:r w:rsidRPr="00A81869">
        <w:rPr>
          <w:rFonts w:ascii="Calibri" w:eastAsia="Calibri" w:hAnsi="Calibri" w:cs="Calibri"/>
          <w:lang w:val="en-US"/>
        </w:rPr>
        <w:t>June 2022</w:t>
      </w:r>
      <w:proofErr w:type="gramEnd"/>
      <w:r w:rsidRPr="00A81869">
        <w:rPr>
          <w:rFonts w:ascii="Calibri" w:eastAsia="Calibri" w:hAnsi="Calibri" w:cs="Calibri"/>
          <w:lang w:val="en-US"/>
        </w:rPr>
        <w:t xml:space="preserve"> the newly elected Malton and Norton Town Councils both took decisions to withdraw the submission plan, in order to make </w:t>
      </w:r>
      <w:bookmarkStart w:id="1" w:name="_Hlk136949652"/>
      <w:r w:rsidRPr="00A81869">
        <w:rPr>
          <w:rFonts w:ascii="Calibri" w:eastAsia="Calibri" w:hAnsi="Calibri" w:cs="Calibri"/>
          <w:lang w:val="en-US"/>
        </w:rPr>
        <w:t xml:space="preserve">a small number of key amendments, primarily in respect of transport/movement and Local Green Space policies. </w:t>
      </w:r>
      <w:bookmarkEnd w:id="1"/>
    </w:p>
    <w:p w14:paraId="07976C6A" w14:textId="78F5483C" w:rsidR="007712C5" w:rsidRPr="00A81869" w:rsidRDefault="007712C5" w:rsidP="00A81869">
      <w:pPr>
        <w:widowControl w:val="0"/>
        <w:spacing w:after="240"/>
        <w:ind w:right="187"/>
        <w:rPr>
          <w:rFonts w:ascii="Calibri" w:eastAsia="Calibri" w:hAnsi="Calibri" w:cs="Calibri"/>
          <w:lang w:val="en-US"/>
        </w:rPr>
      </w:pPr>
      <w:r w:rsidRPr="00A81869">
        <w:rPr>
          <w:rFonts w:ascii="Calibri" w:eastAsia="Calibri" w:hAnsi="Calibri" w:cs="Calibri"/>
          <w:lang w:val="en-US"/>
        </w:rPr>
        <w:t xml:space="preserve">The amended plan was the subject of a second statutory six week Regulation 14 consultation period from January to March 2023. </w:t>
      </w:r>
    </w:p>
    <w:p w14:paraId="6CD9CCCE" w14:textId="77777777" w:rsidR="0083129C" w:rsidRPr="00750E1A" w:rsidRDefault="0083129C" w:rsidP="0083129C">
      <w:pPr>
        <w:widowControl w:val="0"/>
        <w:autoSpaceDE w:val="0"/>
        <w:autoSpaceDN w:val="0"/>
        <w:adjustRightInd w:val="0"/>
        <w:spacing w:after="240"/>
        <w:contextualSpacing/>
        <w:rPr>
          <w:rFonts w:cstheme="minorHAnsi"/>
          <w:b/>
          <w:sz w:val="26"/>
          <w:szCs w:val="26"/>
          <w:lang w:val="en-US"/>
        </w:rPr>
      </w:pPr>
      <w:r w:rsidRPr="00750E1A">
        <w:rPr>
          <w:rFonts w:cstheme="minorHAnsi"/>
          <w:b/>
          <w:sz w:val="26"/>
          <w:szCs w:val="26"/>
          <w:lang w:val="en-US"/>
        </w:rPr>
        <w:t>4. Neighbourhood Plan Consultees</w:t>
      </w:r>
    </w:p>
    <w:p w14:paraId="7A92F09F" w14:textId="77777777" w:rsidR="0083129C" w:rsidRPr="00750E1A" w:rsidRDefault="0083129C" w:rsidP="0083129C">
      <w:pPr>
        <w:widowControl w:val="0"/>
        <w:autoSpaceDE w:val="0"/>
        <w:autoSpaceDN w:val="0"/>
        <w:adjustRightInd w:val="0"/>
        <w:spacing w:after="240"/>
        <w:contextualSpacing/>
        <w:rPr>
          <w:rFonts w:cstheme="minorHAnsi"/>
          <w:b/>
          <w:lang w:val="en-US"/>
        </w:rPr>
      </w:pPr>
    </w:p>
    <w:p w14:paraId="7225F247" w14:textId="53725C43" w:rsidR="0083129C" w:rsidRPr="00750E1A" w:rsidRDefault="0083129C" w:rsidP="0083129C">
      <w:pPr>
        <w:widowControl w:val="0"/>
        <w:autoSpaceDE w:val="0"/>
        <w:autoSpaceDN w:val="0"/>
        <w:adjustRightInd w:val="0"/>
        <w:spacing w:after="240"/>
        <w:contextualSpacing/>
        <w:rPr>
          <w:rFonts w:cstheme="minorHAnsi"/>
          <w:lang w:val="en-US"/>
        </w:rPr>
      </w:pPr>
      <w:r w:rsidRPr="00750E1A">
        <w:rPr>
          <w:rFonts w:cstheme="minorHAnsi"/>
          <w:lang w:val="en-US"/>
        </w:rPr>
        <w:t xml:space="preserve">Over the </w:t>
      </w:r>
      <w:r w:rsidR="007712C5">
        <w:rPr>
          <w:rFonts w:cstheme="minorHAnsi"/>
          <w:lang w:val="en-US"/>
        </w:rPr>
        <w:t>twelve</w:t>
      </w:r>
      <w:r w:rsidR="007712C5" w:rsidRPr="00750E1A">
        <w:rPr>
          <w:rFonts w:cstheme="minorHAnsi"/>
          <w:lang w:val="en-US"/>
        </w:rPr>
        <w:t xml:space="preserve"> </w:t>
      </w:r>
      <w:r w:rsidRPr="00750E1A">
        <w:rPr>
          <w:rFonts w:cstheme="minorHAnsi"/>
          <w:lang w:val="en-US"/>
        </w:rPr>
        <w:t xml:space="preserve">years of the Neighbourhood Plan preparation process, a wide range of people and bodies have </w:t>
      </w:r>
      <w:proofErr w:type="gramStart"/>
      <w:r w:rsidRPr="00750E1A">
        <w:rPr>
          <w:rFonts w:cstheme="minorHAnsi"/>
          <w:lang w:val="en-US"/>
        </w:rPr>
        <w:t>been consulted</w:t>
      </w:r>
      <w:proofErr w:type="gramEnd"/>
      <w:r w:rsidRPr="00750E1A">
        <w:rPr>
          <w:rFonts w:cstheme="minorHAnsi"/>
          <w:lang w:val="en-US"/>
        </w:rPr>
        <w:t xml:space="preserve"> at the various preparation stages. These may </w:t>
      </w:r>
      <w:proofErr w:type="gramStart"/>
      <w:r w:rsidRPr="00750E1A">
        <w:rPr>
          <w:rFonts w:cstheme="minorHAnsi"/>
          <w:lang w:val="en-US"/>
        </w:rPr>
        <w:t xml:space="preserve">be </w:t>
      </w:r>
      <w:r w:rsidRPr="00750E1A">
        <w:rPr>
          <w:rFonts w:cstheme="minorHAnsi"/>
          <w:lang w:val="en-US"/>
        </w:rPr>
        <w:lastRenderedPageBreak/>
        <w:t>summarized</w:t>
      </w:r>
      <w:proofErr w:type="gramEnd"/>
      <w:r w:rsidRPr="00750E1A">
        <w:rPr>
          <w:rFonts w:cstheme="minorHAnsi"/>
          <w:lang w:val="en-US"/>
        </w:rPr>
        <w:t xml:space="preserve"> as follows:-</w:t>
      </w:r>
    </w:p>
    <w:p w14:paraId="34CC8B00" w14:textId="77777777" w:rsidR="0083129C" w:rsidRPr="00750E1A" w:rsidRDefault="0083129C" w:rsidP="0083129C">
      <w:pPr>
        <w:pStyle w:val="ListParagraph"/>
        <w:widowControl w:val="0"/>
        <w:numPr>
          <w:ilvl w:val="0"/>
          <w:numId w:val="5"/>
        </w:numPr>
        <w:autoSpaceDE w:val="0"/>
        <w:autoSpaceDN w:val="0"/>
        <w:adjustRightInd w:val="0"/>
        <w:spacing w:after="240"/>
        <w:rPr>
          <w:rFonts w:cstheme="minorHAnsi"/>
          <w:lang w:val="en-US"/>
        </w:rPr>
      </w:pPr>
      <w:r w:rsidRPr="00750E1A">
        <w:rPr>
          <w:rFonts w:cstheme="minorHAnsi"/>
          <w:lang w:val="en-US"/>
        </w:rPr>
        <w:t>All residents in the Neighbourhood Area</w:t>
      </w:r>
      <w:r w:rsidR="00885166">
        <w:rPr>
          <w:rFonts w:cstheme="minorHAnsi"/>
          <w:lang w:val="en-US"/>
        </w:rPr>
        <w:t>;</w:t>
      </w:r>
    </w:p>
    <w:p w14:paraId="25FD468F" w14:textId="77777777" w:rsidR="0083129C" w:rsidRPr="00750E1A" w:rsidRDefault="0083129C" w:rsidP="0083129C">
      <w:pPr>
        <w:pStyle w:val="ListParagraph"/>
        <w:widowControl w:val="0"/>
        <w:numPr>
          <w:ilvl w:val="0"/>
          <w:numId w:val="5"/>
        </w:numPr>
        <w:autoSpaceDE w:val="0"/>
        <w:autoSpaceDN w:val="0"/>
        <w:adjustRightInd w:val="0"/>
        <w:spacing w:after="240"/>
        <w:rPr>
          <w:rFonts w:cstheme="minorHAnsi"/>
          <w:lang w:val="en-US"/>
        </w:rPr>
      </w:pPr>
      <w:r w:rsidRPr="00750E1A">
        <w:rPr>
          <w:rFonts w:cstheme="minorHAnsi"/>
          <w:lang w:val="en-US"/>
        </w:rPr>
        <w:t>All businesses and landowners in the Neighbourhood Area</w:t>
      </w:r>
      <w:r w:rsidR="00885166">
        <w:rPr>
          <w:rFonts w:cstheme="minorHAnsi"/>
          <w:lang w:val="en-US"/>
        </w:rPr>
        <w:t>;</w:t>
      </w:r>
    </w:p>
    <w:p w14:paraId="0088A156" w14:textId="77777777" w:rsidR="0083129C" w:rsidRPr="00750E1A" w:rsidRDefault="0083129C" w:rsidP="0083129C">
      <w:pPr>
        <w:pStyle w:val="ListParagraph"/>
        <w:widowControl w:val="0"/>
        <w:numPr>
          <w:ilvl w:val="0"/>
          <w:numId w:val="5"/>
        </w:numPr>
        <w:autoSpaceDE w:val="0"/>
        <w:autoSpaceDN w:val="0"/>
        <w:adjustRightInd w:val="0"/>
        <w:spacing w:after="240"/>
        <w:rPr>
          <w:rFonts w:cstheme="minorHAnsi"/>
          <w:lang w:val="en-US"/>
        </w:rPr>
      </w:pPr>
      <w:r w:rsidRPr="00750E1A">
        <w:rPr>
          <w:rFonts w:cstheme="minorHAnsi"/>
          <w:lang w:val="en-US"/>
        </w:rPr>
        <w:t>All community and voluntary groups in the Neighbourhood Area</w:t>
      </w:r>
      <w:r w:rsidR="00885166">
        <w:rPr>
          <w:rFonts w:cstheme="minorHAnsi"/>
          <w:lang w:val="en-US"/>
        </w:rPr>
        <w:t>;</w:t>
      </w:r>
    </w:p>
    <w:p w14:paraId="14A21B5D" w14:textId="77777777" w:rsidR="0083129C" w:rsidRPr="00750E1A" w:rsidRDefault="0083129C" w:rsidP="0083129C">
      <w:pPr>
        <w:pStyle w:val="ListParagraph"/>
        <w:widowControl w:val="0"/>
        <w:numPr>
          <w:ilvl w:val="0"/>
          <w:numId w:val="5"/>
        </w:numPr>
        <w:autoSpaceDE w:val="0"/>
        <w:autoSpaceDN w:val="0"/>
        <w:adjustRightInd w:val="0"/>
        <w:spacing w:after="240"/>
        <w:rPr>
          <w:rFonts w:cstheme="minorHAnsi"/>
          <w:lang w:val="en-US"/>
        </w:rPr>
      </w:pPr>
      <w:r w:rsidRPr="00750E1A">
        <w:rPr>
          <w:rFonts w:cstheme="minorHAnsi"/>
          <w:lang w:val="en-US"/>
        </w:rPr>
        <w:t>Statutory consultees</w:t>
      </w:r>
      <w:r w:rsidR="00885166">
        <w:rPr>
          <w:rFonts w:cstheme="minorHAnsi"/>
          <w:lang w:val="en-US"/>
        </w:rPr>
        <w:t>;</w:t>
      </w:r>
    </w:p>
    <w:p w14:paraId="2A007E54" w14:textId="77777777" w:rsidR="0083129C" w:rsidRPr="00750E1A" w:rsidRDefault="0083129C" w:rsidP="0083129C">
      <w:pPr>
        <w:pStyle w:val="ListParagraph"/>
        <w:widowControl w:val="0"/>
        <w:numPr>
          <w:ilvl w:val="0"/>
          <w:numId w:val="5"/>
        </w:numPr>
        <w:autoSpaceDE w:val="0"/>
        <w:autoSpaceDN w:val="0"/>
        <w:adjustRightInd w:val="0"/>
        <w:spacing w:after="240"/>
        <w:rPr>
          <w:rFonts w:cstheme="minorHAnsi"/>
          <w:lang w:val="en-US"/>
        </w:rPr>
      </w:pPr>
      <w:r w:rsidRPr="00750E1A">
        <w:rPr>
          <w:rFonts w:cstheme="minorHAnsi"/>
          <w:lang w:val="en-US"/>
        </w:rPr>
        <w:t xml:space="preserve">A range of non-statutory consultees, e.g. </w:t>
      </w:r>
      <w:r w:rsidR="00885166">
        <w:rPr>
          <w:rFonts w:cstheme="minorHAnsi"/>
          <w:lang w:val="en-US"/>
        </w:rPr>
        <w:t>North Yorkshire Clinical Commissioning Group, National trainers Federation, Yorkshire Wildlife Trust.</w:t>
      </w:r>
    </w:p>
    <w:p w14:paraId="6C308054" w14:textId="7D065D0B" w:rsidR="007712C5" w:rsidRPr="00750E1A" w:rsidRDefault="0083129C" w:rsidP="007712C5">
      <w:pPr>
        <w:widowControl w:val="0"/>
        <w:autoSpaceDE w:val="0"/>
        <w:autoSpaceDN w:val="0"/>
        <w:adjustRightInd w:val="0"/>
        <w:spacing w:after="240"/>
        <w:contextualSpacing/>
        <w:rPr>
          <w:rFonts w:cstheme="minorHAnsi"/>
          <w:lang w:val="en-US"/>
        </w:rPr>
      </w:pPr>
      <w:r w:rsidRPr="00750E1A">
        <w:rPr>
          <w:rFonts w:cstheme="minorHAnsi"/>
          <w:lang w:val="en-US"/>
        </w:rPr>
        <w:t>A full list of statutory and non-statutory consultees</w:t>
      </w:r>
      <w:r w:rsidR="007712C5">
        <w:rPr>
          <w:rFonts w:cstheme="minorHAnsi"/>
          <w:lang w:val="en-US"/>
        </w:rPr>
        <w:t xml:space="preserve"> for the 2021 Regulation 14 consultation</w:t>
      </w:r>
      <w:r w:rsidRPr="00750E1A">
        <w:rPr>
          <w:rFonts w:cstheme="minorHAnsi"/>
          <w:lang w:val="en-US"/>
        </w:rPr>
        <w:t xml:space="preserve"> can </w:t>
      </w:r>
      <w:proofErr w:type="gramStart"/>
      <w:r w:rsidRPr="00750E1A">
        <w:rPr>
          <w:rFonts w:cstheme="minorHAnsi"/>
          <w:lang w:val="en-US"/>
        </w:rPr>
        <w:t>be found</w:t>
      </w:r>
      <w:proofErr w:type="gramEnd"/>
      <w:r w:rsidRPr="00750E1A">
        <w:rPr>
          <w:rFonts w:cstheme="minorHAnsi"/>
          <w:lang w:val="en-US"/>
        </w:rPr>
        <w:t xml:space="preserve"> at Appendix </w:t>
      </w:r>
      <w:r w:rsidR="00CB0327">
        <w:rPr>
          <w:rFonts w:cstheme="minorHAnsi"/>
          <w:lang w:val="en-US"/>
        </w:rPr>
        <w:t>3</w:t>
      </w:r>
      <w:r w:rsidRPr="00750E1A">
        <w:rPr>
          <w:rFonts w:cstheme="minorHAnsi"/>
          <w:lang w:val="en-US"/>
        </w:rPr>
        <w:t>.</w:t>
      </w:r>
      <w:r w:rsidR="007712C5">
        <w:rPr>
          <w:rFonts w:cstheme="minorHAnsi"/>
          <w:lang w:val="en-US"/>
        </w:rPr>
        <w:t xml:space="preserve"> </w:t>
      </w:r>
      <w:r w:rsidR="007712C5" w:rsidRPr="00750E1A">
        <w:rPr>
          <w:rFonts w:cstheme="minorHAnsi"/>
          <w:lang w:val="en-US"/>
        </w:rPr>
        <w:t>A full list of statutory and non-statutory consultees</w:t>
      </w:r>
      <w:r w:rsidR="007712C5">
        <w:rPr>
          <w:rFonts w:cstheme="minorHAnsi"/>
          <w:lang w:val="en-US"/>
        </w:rPr>
        <w:t xml:space="preserve"> for the second  Regulation 14 consultation in 2023</w:t>
      </w:r>
      <w:r w:rsidR="007712C5" w:rsidRPr="00750E1A">
        <w:rPr>
          <w:rFonts w:cstheme="minorHAnsi"/>
          <w:lang w:val="en-US"/>
        </w:rPr>
        <w:t xml:space="preserve"> can </w:t>
      </w:r>
      <w:proofErr w:type="gramStart"/>
      <w:r w:rsidR="007712C5" w:rsidRPr="00750E1A">
        <w:rPr>
          <w:rFonts w:cstheme="minorHAnsi"/>
          <w:lang w:val="en-US"/>
        </w:rPr>
        <w:t>be found</w:t>
      </w:r>
      <w:proofErr w:type="gramEnd"/>
      <w:r w:rsidR="007712C5" w:rsidRPr="00750E1A">
        <w:rPr>
          <w:rFonts w:cstheme="minorHAnsi"/>
          <w:lang w:val="en-US"/>
        </w:rPr>
        <w:t xml:space="preserve"> at </w:t>
      </w:r>
      <w:r w:rsidR="007712C5" w:rsidRPr="00512E15">
        <w:rPr>
          <w:rFonts w:cstheme="minorHAnsi"/>
          <w:lang w:val="en-US"/>
        </w:rPr>
        <w:t>Appendix 13.</w:t>
      </w:r>
      <w:r w:rsidR="007712C5">
        <w:rPr>
          <w:rFonts w:cstheme="minorHAnsi"/>
          <w:lang w:val="en-US"/>
        </w:rPr>
        <w:t xml:space="preserve"> </w:t>
      </w:r>
    </w:p>
    <w:p w14:paraId="6FFB1CB0" w14:textId="1BB800FE" w:rsidR="0083129C" w:rsidRPr="00750E1A" w:rsidRDefault="0083129C" w:rsidP="0083129C">
      <w:pPr>
        <w:widowControl w:val="0"/>
        <w:autoSpaceDE w:val="0"/>
        <w:autoSpaceDN w:val="0"/>
        <w:adjustRightInd w:val="0"/>
        <w:spacing w:after="240"/>
        <w:contextualSpacing/>
        <w:rPr>
          <w:rFonts w:cstheme="minorHAnsi"/>
          <w:lang w:val="en-US"/>
        </w:rPr>
      </w:pPr>
    </w:p>
    <w:p w14:paraId="0F888F07" w14:textId="77777777" w:rsidR="0083129C" w:rsidRPr="00750E1A" w:rsidRDefault="0083129C" w:rsidP="0083129C">
      <w:pPr>
        <w:rPr>
          <w:rFonts w:cstheme="minorHAnsi"/>
          <w:b/>
          <w:lang w:val="en-US"/>
        </w:rPr>
      </w:pPr>
      <w:r w:rsidRPr="00750E1A">
        <w:rPr>
          <w:rFonts w:cstheme="minorHAnsi"/>
          <w:b/>
          <w:lang w:val="en-US"/>
        </w:rPr>
        <w:br w:type="page"/>
      </w:r>
    </w:p>
    <w:p w14:paraId="04E3BDD0" w14:textId="77777777" w:rsidR="0083129C" w:rsidRPr="00750E1A" w:rsidRDefault="0083129C" w:rsidP="0083129C">
      <w:pPr>
        <w:widowControl w:val="0"/>
        <w:autoSpaceDE w:val="0"/>
        <w:autoSpaceDN w:val="0"/>
        <w:adjustRightInd w:val="0"/>
        <w:spacing w:after="240"/>
        <w:contextualSpacing/>
        <w:rPr>
          <w:rFonts w:cstheme="minorHAnsi"/>
          <w:b/>
          <w:sz w:val="26"/>
          <w:szCs w:val="26"/>
          <w:lang w:val="en-US"/>
        </w:rPr>
      </w:pPr>
      <w:r w:rsidRPr="00750E1A">
        <w:rPr>
          <w:rFonts w:cstheme="minorHAnsi"/>
          <w:b/>
          <w:sz w:val="26"/>
          <w:szCs w:val="26"/>
          <w:lang w:val="en-US"/>
        </w:rPr>
        <w:lastRenderedPageBreak/>
        <w:t>5. Consultation Stages and Issues Raised</w:t>
      </w:r>
    </w:p>
    <w:p w14:paraId="2FF585DE" w14:textId="77777777" w:rsidR="0083129C" w:rsidRPr="00750E1A" w:rsidRDefault="0083129C" w:rsidP="0083129C">
      <w:pPr>
        <w:widowControl w:val="0"/>
        <w:autoSpaceDE w:val="0"/>
        <w:autoSpaceDN w:val="0"/>
        <w:adjustRightInd w:val="0"/>
        <w:spacing w:after="240"/>
        <w:contextualSpacing/>
        <w:rPr>
          <w:rFonts w:cstheme="minorHAnsi"/>
          <w:b/>
          <w:lang w:val="en-US"/>
        </w:rPr>
      </w:pPr>
    </w:p>
    <w:p w14:paraId="791D5D0D" w14:textId="77777777" w:rsidR="0083129C" w:rsidRPr="00750E1A" w:rsidRDefault="00835BE8" w:rsidP="0083129C">
      <w:pPr>
        <w:widowControl w:val="0"/>
        <w:autoSpaceDE w:val="0"/>
        <w:autoSpaceDN w:val="0"/>
        <w:adjustRightInd w:val="0"/>
        <w:spacing w:after="240"/>
        <w:contextualSpacing/>
        <w:rPr>
          <w:rFonts w:cstheme="minorHAnsi"/>
          <w:b/>
          <w:lang w:val="en-US"/>
        </w:rPr>
      </w:pPr>
      <w:r>
        <w:rPr>
          <w:rFonts w:cstheme="minorHAnsi"/>
          <w:b/>
          <w:lang w:val="en-US"/>
        </w:rPr>
        <w:t>Early Years</w:t>
      </w:r>
      <w:r w:rsidR="0083129C" w:rsidRPr="00750E1A">
        <w:rPr>
          <w:rFonts w:cstheme="minorHAnsi"/>
          <w:b/>
          <w:lang w:val="en-US"/>
        </w:rPr>
        <w:t xml:space="preserve"> </w:t>
      </w:r>
      <w:r w:rsidR="00820CF2" w:rsidRPr="00750E1A">
        <w:rPr>
          <w:rFonts w:cstheme="minorHAnsi"/>
          <w:b/>
          <w:lang w:val="en-US"/>
        </w:rPr>
        <w:t>Engagement</w:t>
      </w:r>
    </w:p>
    <w:p w14:paraId="7687BFE5" w14:textId="77777777" w:rsidR="00820CF2" w:rsidRPr="00750E1A" w:rsidRDefault="00820CF2" w:rsidP="0083129C">
      <w:pPr>
        <w:widowControl w:val="0"/>
        <w:autoSpaceDE w:val="0"/>
        <w:autoSpaceDN w:val="0"/>
        <w:adjustRightInd w:val="0"/>
        <w:spacing w:after="240"/>
        <w:contextualSpacing/>
        <w:rPr>
          <w:rFonts w:cstheme="minorHAnsi"/>
          <w:b/>
          <w:lang w:val="en-US"/>
        </w:rPr>
      </w:pPr>
    </w:p>
    <w:p w14:paraId="50D99DEA" w14:textId="77777777" w:rsidR="00547C8E" w:rsidRDefault="00CB0327" w:rsidP="0083129C">
      <w:pPr>
        <w:widowControl w:val="0"/>
        <w:autoSpaceDE w:val="0"/>
        <w:autoSpaceDN w:val="0"/>
        <w:adjustRightInd w:val="0"/>
        <w:spacing w:after="240"/>
        <w:contextualSpacing/>
        <w:rPr>
          <w:rFonts w:cstheme="minorHAnsi"/>
          <w:lang w:val="en-US"/>
        </w:rPr>
      </w:pPr>
      <w:r>
        <w:rPr>
          <w:rFonts w:cstheme="minorHAnsi"/>
          <w:lang w:val="en-US"/>
        </w:rPr>
        <w:t xml:space="preserve">In April 2011, an initial </w:t>
      </w:r>
      <w:r w:rsidR="00547C8E">
        <w:rPr>
          <w:rFonts w:cstheme="minorHAnsi"/>
          <w:lang w:val="en-US"/>
        </w:rPr>
        <w:t xml:space="preserve">two month plus </w:t>
      </w:r>
      <w:r>
        <w:rPr>
          <w:rFonts w:cstheme="minorHAnsi"/>
          <w:lang w:val="en-US"/>
        </w:rPr>
        <w:t xml:space="preserve">community-wide consultation exercise was </w:t>
      </w:r>
      <w:proofErr w:type="gramStart"/>
      <w:r>
        <w:rPr>
          <w:rFonts w:cstheme="minorHAnsi"/>
          <w:lang w:val="en-US"/>
        </w:rPr>
        <w:t>carried out</w:t>
      </w:r>
      <w:proofErr w:type="gramEnd"/>
      <w:r>
        <w:rPr>
          <w:rFonts w:cstheme="minorHAnsi"/>
          <w:lang w:val="en-US"/>
        </w:rPr>
        <w:t xml:space="preserve"> via a questionnaire </w:t>
      </w:r>
      <w:r w:rsidR="00547C8E">
        <w:rPr>
          <w:rFonts w:cstheme="minorHAnsi"/>
          <w:lang w:val="en-US"/>
        </w:rPr>
        <w:t xml:space="preserve">(see Appendices 4A and 4B). This was available both electronically, via a specially constructed website, and as a hard copy. The exercise </w:t>
      </w:r>
      <w:proofErr w:type="gramStart"/>
      <w:r w:rsidR="00547C8E">
        <w:rPr>
          <w:rFonts w:cstheme="minorHAnsi"/>
          <w:lang w:val="en-US"/>
        </w:rPr>
        <w:t>was supported</w:t>
      </w:r>
      <w:proofErr w:type="gramEnd"/>
      <w:r w:rsidR="00547C8E">
        <w:rPr>
          <w:rFonts w:cstheme="minorHAnsi"/>
          <w:lang w:val="en-US"/>
        </w:rPr>
        <w:t xml:space="preserve"> by public exhibitions held in the two towns on the 9</w:t>
      </w:r>
      <w:r w:rsidR="00547C8E" w:rsidRPr="00547C8E">
        <w:rPr>
          <w:rFonts w:cstheme="minorHAnsi"/>
          <w:vertAlign w:val="superscript"/>
          <w:lang w:val="en-US"/>
        </w:rPr>
        <w:t>th</w:t>
      </w:r>
      <w:r w:rsidR="00547C8E">
        <w:rPr>
          <w:rFonts w:cstheme="minorHAnsi"/>
          <w:lang w:val="en-US"/>
        </w:rPr>
        <w:t xml:space="preserve"> and 30</w:t>
      </w:r>
      <w:r w:rsidR="00547C8E" w:rsidRPr="00547C8E">
        <w:rPr>
          <w:rFonts w:cstheme="minorHAnsi"/>
          <w:vertAlign w:val="superscript"/>
          <w:lang w:val="en-US"/>
        </w:rPr>
        <w:t>th</w:t>
      </w:r>
      <w:r w:rsidR="00547C8E">
        <w:rPr>
          <w:rFonts w:cstheme="minorHAnsi"/>
          <w:lang w:val="en-US"/>
        </w:rPr>
        <w:t xml:space="preserve"> of May. </w:t>
      </w:r>
    </w:p>
    <w:p w14:paraId="478BFF3C" w14:textId="77777777" w:rsidR="00547C8E" w:rsidRDefault="00547C8E" w:rsidP="0083129C">
      <w:pPr>
        <w:widowControl w:val="0"/>
        <w:autoSpaceDE w:val="0"/>
        <w:autoSpaceDN w:val="0"/>
        <w:adjustRightInd w:val="0"/>
        <w:spacing w:after="240"/>
        <w:contextualSpacing/>
        <w:rPr>
          <w:rFonts w:cstheme="minorHAnsi"/>
          <w:lang w:val="en-US"/>
        </w:rPr>
      </w:pPr>
    </w:p>
    <w:p w14:paraId="60CB89D8" w14:textId="3C581C68" w:rsidR="00CB0327" w:rsidRDefault="00547C8E" w:rsidP="0083129C">
      <w:pPr>
        <w:widowControl w:val="0"/>
        <w:autoSpaceDE w:val="0"/>
        <w:autoSpaceDN w:val="0"/>
        <w:adjustRightInd w:val="0"/>
        <w:spacing w:after="240"/>
        <w:contextualSpacing/>
        <w:rPr>
          <w:rFonts w:cstheme="minorHAnsi"/>
          <w:lang w:val="en-US"/>
        </w:rPr>
      </w:pPr>
      <w:r>
        <w:rPr>
          <w:rFonts w:cstheme="minorHAnsi"/>
          <w:lang w:val="en-US"/>
        </w:rPr>
        <w:t xml:space="preserve">The exercise resulted in the completion of 492 questionnaires, with </w:t>
      </w:r>
      <w:proofErr w:type="gramStart"/>
      <w:r>
        <w:rPr>
          <w:rFonts w:cstheme="minorHAnsi"/>
          <w:lang w:val="en-US"/>
        </w:rPr>
        <w:t>some</w:t>
      </w:r>
      <w:proofErr w:type="gramEnd"/>
      <w:r>
        <w:rPr>
          <w:rFonts w:cstheme="minorHAnsi"/>
          <w:lang w:val="en-US"/>
        </w:rPr>
        <w:t xml:space="preserve"> 75% </w:t>
      </w:r>
      <w:r w:rsidR="002C725B">
        <w:rPr>
          <w:rFonts w:cstheme="minorHAnsi"/>
          <w:lang w:val="en-US"/>
        </w:rPr>
        <w:t>submitted via hard copy. There was a more</w:t>
      </w:r>
      <w:r w:rsidR="00914604">
        <w:rPr>
          <w:rFonts w:cstheme="minorHAnsi"/>
          <w:lang w:val="en-US"/>
        </w:rPr>
        <w:t xml:space="preserve"> </w:t>
      </w:r>
      <w:r w:rsidR="002C725B">
        <w:rPr>
          <w:rFonts w:cstheme="minorHAnsi"/>
          <w:lang w:val="en-US"/>
        </w:rPr>
        <w:t>or</w:t>
      </w:r>
      <w:r w:rsidR="00914604">
        <w:rPr>
          <w:rFonts w:cstheme="minorHAnsi"/>
          <w:lang w:val="en-US"/>
        </w:rPr>
        <w:t xml:space="preserve"> </w:t>
      </w:r>
      <w:r w:rsidR="002C725B">
        <w:rPr>
          <w:rFonts w:cstheme="minorHAnsi"/>
          <w:lang w:val="en-US"/>
        </w:rPr>
        <w:t>less</w:t>
      </w:r>
      <w:r w:rsidR="00914604">
        <w:rPr>
          <w:rFonts w:cstheme="minorHAnsi"/>
          <w:lang w:val="en-US"/>
        </w:rPr>
        <w:t xml:space="preserve"> an</w:t>
      </w:r>
      <w:r w:rsidR="002C725B">
        <w:rPr>
          <w:rFonts w:cstheme="minorHAnsi"/>
          <w:lang w:val="en-US"/>
        </w:rPr>
        <w:t xml:space="preserve"> even split between Malton and Norton residents together with submissions from interested parties outside the two parishes.</w:t>
      </w:r>
    </w:p>
    <w:p w14:paraId="21621D9C" w14:textId="77777777" w:rsidR="00914604" w:rsidRDefault="00914604" w:rsidP="0083129C">
      <w:pPr>
        <w:widowControl w:val="0"/>
        <w:autoSpaceDE w:val="0"/>
        <w:autoSpaceDN w:val="0"/>
        <w:adjustRightInd w:val="0"/>
        <w:spacing w:after="240"/>
        <w:contextualSpacing/>
        <w:rPr>
          <w:rFonts w:cstheme="minorHAnsi"/>
          <w:lang w:val="en-US"/>
        </w:rPr>
      </w:pPr>
    </w:p>
    <w:p w14:paraId="7B7416A1" w14:textId="77777777" w:rsidR="002C725B" w:rsidRDefault="002C725B" w:rsidP="0083129C">
      <w:pPr>
        <w:widowControl w:val="0"/>
        <w:autoSpaceDE w:val="0"/>
        <w:autoSpaceDN w:val="0"/>
        <w:adjustRightInd w:val="0"/>
        <w:spacing w:after="240"/>
        <w:contextualSpacing/>
        <w:rPr>
          <w:rFonts w:cstheme="minorHAnsi"/>
          <w:lang w:val="en-US"/>
        </w:rPr>
      </w:pPr>
      <w:r>
        <w:rPr>
          <w:rFonts w:cstheme="minorHAnsi"/>
          <w:lang w:val="en-US"/>
        </w:rPr>
        <w:t xml:space="preserve">A full schedule and analysis of responses can </w:t>
      </w:r>
      <w:proofErr w:type="gramStart"/>
      <w:r>
        <w:rPr>
          <w:rFonts w:cstheme="minorHAnsi"/>
          <w:lang w:val="en-US"/>
        </w:rPr>
        <w:t>be found</w:t>
      </w:r>
      <w:proofErr w:type="gramEnd"/>
      <w:r>
        <w:rPr>
          <w:rFonts w:cstheme="minorHAnsi"/>
          <w:lang w:val="en-US"/>
        </w:rPr>
        <w:t xml:space="preserve"> at Appendix 5, with a ‘Schedule of Recommended Changes’’ to emerging policies, as contained in a report to the two town councils at Appendix 6.</w:t>
      </w:r>
    </w:p>
    <w:p w14:paraId="2F9525A9" w14:textId="77777777" w:rsidR="00CB0327" w:rsidRDefault="00CB0327" w:rsidP="0083129C">
      <w:pPr>
        <w:widowControl w:val="0"/>
        <w:autoSpaceDE w:val="0"/>
        <w:autoSpaceDN w:val="0"/>
        <w:adjustRightInd w:val="0"/>
        <w:spacing w:after="240"/>
        <w:contextualSpacing/>
        <w:rPr>
          <w:rFonts w:cstheme="minorHAnsi"/>
          <w:lang w:val="en-US"/>
        </w:rPr>
      </w:pPr>
    </w:p>
    <w:p w14:paraId="07D291F3" w14:textId="77777777" w:rsidR="009952C6" w:rsidRDefault="002C725B" w:rsidP="0083129C">
      <w:pPr>
        <w:widowControl w:val="0"/>
        <w:autoSpaceDE w:val="0"/>
        <w:autoSpaceDN w:val="0"/>
        <w:adjustRightInd w:val="0"/>
        <w:spacing w:after="240"/>
        <w:contextualSpacing/>
        <w:rPr>
          <w:rFonts w:cstheme="minorHAnsi"/>
          <w:lang w:val="en-US"/>
        </w:rPr>
      </w:pPr>
      <w:r>
        <w:rPr>
          <w:rFonts w:cstheme="minorHAnsi"/>
          <w:lang w:val="en-US"/>
        </w:rPr>
        <w:t>In December 2015, the town councils sent out a letter to over a thousand interested parties, including businesses, professionals, local organisations, key stakeholders, retailers, schools</w:t>
      </w:r>
      <w:r w:rsidR="009952C6">
        <w:rPr>
          <w:rFonts w:cstheme="minorHAnsi"/>
          <w:lang w:val="en-US"/>
        </w:rPr>
        <w:t xml:space="preserve">, sports </w:t>
      </w:r>
      <w:proofErr w:type="gramStart"/>
      <w:r w:rsidR="009952C6">
        <w:rPr>
          <w:rFonts w:cstheme="minorHAnsi"/>
          <w:lang w:val="en-US"/>
        </w:rPr>
        <w:t>facilities</w:t>
      </w:r>
      <w:proofErr w:type="gramEnd"/>
      <w:r w:rsidR="009952C6">
        <w:rPr>
          <w:rFonts w:cstheme="minorHAnsi"/>
          <w:lang w:val="en-US"/>
        </w:rPr>
        <w:t xml:space="preserve"> and health care centres, inviting interest in joining focus groups, covering community/leisure, environment, forward planning and heritage, together with an overall Neighbourhood Plan Steering Group. </w:t>
      </w:r>
    </w:p>
    <w:p w14:paraId="3435CAAE" w14:textId="77777777" w:rsidR="009952C6" w:rsidRDefault="009952C6" w:rsidP="0083129C">
      <w:pPr>
        <w:widowControl w:val="0"/>
        <w:autoSpaceDE w:val="0"/>
        <w:autoSpaceDN w:val="0"/>
        <w:adjustRightInd w:val="0"/>
        <w:spacing w:after="240"/>
        <w:contextualSpacing/>
        <w:rPr>
          <w:rFonts w:cstheme="minorHAnsi"/>
          <w:lang w:val="en-US"/>
        </w:rPr>
      </w:pPr>
    </w:p>
    <w:p w14:paraId="0EAD3FEB" w14:textId="77777777" w:rsidR="00CB0327" w:rsidRDefault="009952C6" w:rsidP="0083129C">
      <w:pPr>
        <w:widowControl w:val="0"/>
        <w:autoSpaceDE w:val="0"/>
        <w:autoSpaceDN w:val="0"/>
        <w:adjustRightInd w:val="0"/>
        <w:spacing w:after="240"/>
        <w:contextualSpacing/>
        <w:rPr>
          <w:rFonts w:cstheme="minorHAnsi"/>
          <w:lang w:val="en-US"/>
        </w:rPr>
      </w:pPr>
      <w:r>
        <w:rPr>
          <w:rFonts w:cstheme="minorHAnsi"/>
          <w:lang w:val="en-US"/>
        </w:rPr>
        <w:t xml:space="preserve">The groups subsequently formed met throughout 2016 and provided the basis for ongoing engagement with the community during this period. Their work resulted in a list of matters to </w:t>
      </w:r>
      <w:proofErr w:type="gramStart"/>
      <w:r>
        <w:rPr>
          <w:rFonts w:cstheme="minorHAnsi"/>
          <w:lang w:val="en-US"/>
        </w:rPr>
        <w:t>be covered</w:t>
      </w:r>
      <w:proofErr w:type="gramEnd"/>
      <w:r>
        <w:rPr>
          <w:rFonts w:cstheme="minorHAnsi"/>
          <w:lang w:val="en-US"/>
        </w:rPr>
        <w:t xml:space="preserve"> in the Neighbourhood Plan and shaped the nature of the policy content. This in turn, together with the outputs from the initial questionnaire consultation, resulted in </w:t>
      </w:r>
      <w:r w:rsidR="00D20664">
        <w:rPr>
          <w:rFonts w:cstheme="minorHAnsi"/>
          <w:lang w:val="en-US"/>
        </w:rPr>
        <w:t xml:space="preserve">an </w:t>
      </w:r>
      <w:r>
        <w:rPr>
          <w:rFonts w:cstheme="minorHAnsi"/>
          <w:lang w:val="en-US"/>
        </w:rPr>
        <w:t xml:space="preserve">early draft of a pre-submission plan. The minutes of both focus groups and steering groups can </w:t>
      </w:r>
      <w:proofErr w:type="gramStart"/>
      <w:r>
        <w:rPr>
          <w:rFonts w:cstheme="minorHAnsi"/>
          <w:lang w:val="en-US"/>
        </w:rPr>
        <w:t>be found</w:t>
      </w:r>
      <w:proofErr w:type="gramEnd"/>
      <w:r>
        <w:rPr>
          <w:rFonts w:cstheme="minorHAnsi"/>
          <w:lang w:val="en-US"/>
        </w:rPr>
        <w:t xml:space="preserve"> on the Neighbourhood Plan pages of the Malton town Council website.</w:t>
      </w:r>
    </w:p>
    <w:p w14:paraId="2779D185" w14:textId="77777777" w:rsidR="00CB0327" w:rsidRDefault="00CB0327" w:rsidP="0083129C">
      <w:pPr>
        <w:widowControl w:val="0"/>
        <w:autoSpaceDE w:val="0"/>
        <w:autoSpaceDN w:val="0"/>
        <w:adjustRightInd w:val="0"/>
        <w:spacing w:after="240"/>
        <w:contextualSpacing/>
        <w:rPr>
          <w:rFonts w:cstheme="minorHAnsi"/>
          <w:lang w:val="en-US"/>
        </w:rPr>
      </w:pPr>
    </w:p>
    <w:p w14:paraId="0767A92C" w14:textId="77777777" w:rsidR="0083129C" w:rsidRPr="00750E1A" w:rsidRDefault="009952C6" w:rsidP="0083129C">
      <w:pPr>
        <w:widowControl w:val="0"/>
        <w:autoSpaceDE w:val="0"/>
        <w:autoSpaceDN w:val="0"/>
        <w:adjustRightInd w:val="0"/>
        <w:spacing w:after="240"/>
        <w:contextualSpacing/>
        <w:rPr>
          <w:rFonts w:cstheme="minorHAnsi"/>
          <w:b/>
          <w:lang w:val="en-US"/>
        </w:rPr>
      </w:pPr>
      <w:r>
        <w:rPr>
          <w:rFonts w:cstheme="minorHAnsi"/>
          <w:b/>
          <w:lang w:val="en-US"/>
        </w:rPr>
        <w:t>In</w:t>
      </w:r>
      <w:r w:rsidR="003D5708">
        <w:rPr>
          <w:rFonts w:cstheme="minorHAnsi"/>
          <w:b/>
          <w:lang w:val="en-US"/>
        </w:rPr>
        <w:t>form</w:t>
      </w:r>
      <w:r>
        <w:rPr>
          <w:rFonts w:cstheme="minorHAnsi"/>
          <w:b/>
          <w:lang w:val="en-US"/>
        </w:rPr>
        <w:t>al Sites and Policy Options</w:t>
      </w:r>
      <w:r w:rsidR="0083129C" w:rsidRPr="00750E1A">
        <w:rPr>
          <w:rFonts w:cstheme="minorHAnsi"/>
          <w:b/>
          <w:lang w:val="en-US"/>
        </w:rPr>
        <w:t xml:space="preserve"> Consultation</w:t>
      </w:r>
    </w:p>
    <w:p w14:paraId="2ED1A5E6" w14:textId="77777777" w:rsidR="0083129C" w:rsidRPr="00750E1A" w:rsidRDefault="0083129C" w:rsidP="0083129C">
      <w:pPr>
        <w:widowControl w:val="0"/>
        <w:autoSpaceDE w:val="0"/>
        <w:autoSpaceDN w:val="0"/>
        <w:adjustRightInd w:val="0"/>
        <w:spacing w:after="240"/>
        <w:contextualSpacing/>
        <w:rPr>
          <w:rFonts w:cstheme="minorHAnsi"/>
          <w:color w:val="FF0000"/>
          <w:lang w:val="en-US"/>
        </w:rPr>
      </w:pPr>
    </w:p>
    <w:p w14:paraId="3BD622C6" w14:textId="77777777" w:rsidR="00D20664" w:rsidRPr="00D20664" w:rsidRDefault="00D20664" w:rsidP="00D20664">
      <w:pPr>
        <w:spacing w:after="240"/>
        <w:rPr>
          <w:rFonts w:cstheme="minorHAnsi"/>
        </w:rPr>
      </w:pPr>
      <w:r w:rsidRPr="00D20664">
        <w:rPr>
          <w:rFonts w:cstheme="minorHAnsi"/>
        </w:rPr>
        <w:t>Th</w:t>
      </w:r>
      <w:r>
        <w:rPr>
          <w:rFonts w:cstheme="minorHAnsi"/>
        </w:rPr>
        <w:t>e</w:t>
      </w:r>
      <w:r w:rsidRPr="00D20664">
        <w:rPr>
          <w:rFonts w:cstheme="minorHAnsi"/>
        </w:rPr>
        <w:t xml:space="preserve"> draft </w:t>
      </w:r>
      <w:r>
        <w:rPr>
          <w:rFonts w:cstheme="minorHAnsi"/>
        </w:rPr>
        <w:t xml:space="preserve">pre-submission </w:t>
      </w:r>
      <w:r w:rsidRPr="00D20664">
        <w:rPr>
          <w:rFonts w:cstheme="minorHAnsi"/>
        </w:rPr>
        <w:t xml:space="preserve">plan contained a number of policies and proposals relating to individual sites and buildings within the towns. As such, it was considered necessary to carry out a targeted informal consultation with those with legal interests in these sites/buildings, as well as giving local people the opportunity to comment on these detailed proposals. </w:t>
      </w:r>
      <w:r>
        <w:rPr>
          <w:rFonts w:cstheme="minorHAnsi"/>
        </w:rPr>
        <w:t>The plan</w:t>
      </w:r>
      <w:r w:rsidRPr="00D20664">
        <w:rPr>
          <w:rFonts w:cstheme="minorHAnsi"/>
        </w:rPr>
        <w:t xml:space="preserve"> also included matters that split opinion within the group and </w:t>
      </w:r>
      <w:r>
        <w:rPr>
          <w:rFonts w:cstheme="minorHAnsi"/>
        </w:rPr>
        <w:t>over which</w:t>
      </w:r>
      <w:r w:rsidRPr="00D20664">
        <w:rPr>
          <w:rFonts w:cstheme="minorHAnsi"/>
        </w:rPr>
        <w:t xml:space="preserve"> unanimous agreement could not be reached. It was therefore also decided to informally seek the views of the community on the subjects of housing mix, Wentworth Street Car Park and the pedestrianisation of Malton Market Place, with a view to obtaining a steer on plan policies covering these topics. </w:t>
      </w:r>
    </w:p>
    <w:p w14:paraId="2100E4F1" w14:textId="77777777" w:rsidR="00D20664" w:rsidRPr="00D20664" w:rsidRDefault="00D20664" w:rsidP="00D20664">
      <w:pPr>
        <w:spacing w:after="240"/>
        <w:rPr>
          <w:rFonts w:cstheme="minorHAnsi"/>
        </w:rPr>
      </w:pPr>
    </w:p>
    <w:p w14:paraId="3A5BB151" w14:textId="77777777" w:rsidR="00D20664" w:rsidRDefault="00D20664" w:rsidP="00D20664">
      <w:pPr>
        <w:spacing w:after="240"/>
        <w:rPr>
          <w:rFonts w:cstheme="minorHAnsi"/>
        </w:rPr>
      </w:pPr>
      <w:r w:rsidRPr="00D20664">
        <w:rPr>
          <w:rFonts w:cstheme="minorHAnsi"/>
        </w:rPr>
        <w:t xml:space="preserve">The ‘Informal Sites and Policy Options Consultation’ was carried out over a period of some four weeks from 25th January until 25th February 2019. </w:t>
      </w:r>
      <w:r w:rsidR="008E0668">
        <w:rPr>
          <w:rFonts w:cstheme="minorHAnsi"/>
        </w:rPr>
        <w:t xml:space="preserve">It involved the sending of a letter, with site map and response form, to all affected land owners (see Appendices 7A, 7B and 7C), together with the delivery of a ‘Policy Options Newsletter’ to all addresses within the Neighbourhood Area (see Appendix 8). </w:t>
      </w:r>
      <w:r w:rsidRPr="00D20664">
        <w:rPr>
          <w:rFonts w:cstheme="minorHAnsi"/>
        </w:rPr>
        <w:t xml:space="preserve">The consultation </w:t>
      </w:r>
      <w:r w:rsidR="008E0668">
        <w:rPr>
          <w:rFonts w:cstheme="minorHAnsi"/>
        </w:rPr>
        <w:t xml:space="preserve">also </w:t>
      </w:r>
      <w:r w:rsidRPr="00D20664">
        <w:rPr>
          <w:rFonts w:cstheme="minorHAnsi"/>
        </w:rPr>
        <w:t>included two day-long community drop-ins at Malton and Norton Council Chambers.</w:t>
      </w:r>
    </w:p>
    <w:p w14:paraId="6AAE3A01" w14:textId="77777777" w:rsidR="008E0668" w:rsidRDefault="003231D3" w:rsidP="00D20664">
      <w:pPr>
        <w:spacing w:after="240"/>
      </w:pPr>
      <w:r>
        <w:t>The informal sites element of the consultation attracted 19 separate responses, with 16 made by response form (with/without supplements) and a further 3 by e-mail or letter.  The 19 responses related to 19 of the 21 consultation sites as well as to a small number of more general issues (see Results Grid at Appendix 9).</w:t>
      </w:r>
    </w:p>
    <w:p w14:paraId="38F42070" w14:textId="77777777" w:rsidR="003231D3" w:rsidRPr="003231D3" w:rsidRDefault="003231D3" w:rsidP="003231D3">
      <w:pPr>
        <w:spacing w:after="240"/>
        <w:rPr>
          <w:rFonts w:eastAsiaTheme="minorHAnsi"/>
        </w:rPr>
      </w:pPr>
      <w:r w:rsidRPr="003231D3">
        <w:t xml:space="preserve">The policy options consultation element </w:t>
      </w:r>
      <w:r w:rsidRPr="003231D3">
        <w:rPr>
          <w:rFonts w:eastAsiaTheme="minorHAnsi"/>
        </w:rPr>
        <w:t>attracted 223 separate responses, with 221 made by response form (with/without supplements) and a further 2 by e-mail or letter</w:t>
      </w:r>
      <w:r>
        <w:rPr>
          <w:rFonts w:eastAsiaTheme="minorHAnsi"/>
        </w:rPr>
        <w:t xml:space="preserve"> (see Report on Results at Appendix 10)</w:t>
      </w:r>
      <w:r w:rsidRPr="003231D3">
        <w:rPr>
          <w:rFonts w:eastAsiaTheme="minorHAnsi"/>
        </w:rPr>
        <w:t>.</w:t>
      </w:r>
    </w:p>
    <w:p w14:paraId="088D4DFF" w14:textId="77777777" w:rsidR="003D5708" w:rsidRPr="00D20664" w:rsidRDefault="00D20664" w:rsidP="00D20664">
      <w:pPr>
        <w:spacing w:after="240"/>
        <w:rPr>
          <w:rFonts w:cstheme="minorHAnsi"/>
        </w:rPr>
      </w:pPr>
      <w:r w:rsidRPr="00D20664">
        <w:rPr>
          <w:rFonts w:cstheme="minorHAnsi"/>
        </w:rPr>
        <w:t>The responses to the ‘Informal Sites and Policy Options Consultation’ were used during early 2019 to refine and finalise a Pre-Submission Draft Neighbourhood Plan for Malton and Norton.</w:t>
      </w:r>
    </w:p>
    <w:p w14:paraId="2FF5D2EE" w14:textId="654A581F" w:rsidR="0083129C" w:rsidRDefault="00914604" w:rsidP="0083129C">
      <w:pPr>
        <w:widowControl w:val="0"/>
        <w:autoSpaceDE w:val="0"/>
        <w:autoSpaceDN w:val="0"/>
        <w:adjustRightInd w:val="0"/>
        <w:spacing w:after="240"/>
        <w:rPr>
          <w:rFonts w:cstheme="minorHAnsi"/>
          <w:b/>
          <w:lang w:val="en-US"/>
        </w:rPr>
      </w:pPr>
      <w:r>
        <w:rPr>
          <w:rFonts w:cstheme="minorHAnsi"/>
          <w:b/>
          <w:lang w:val="en-US"/>
        </w:rPr>
        <w:t>First s</w:t>
      </w:r>
      <w:r w:rsidR="0083129C" w:rsidRPr="00750E1A">
        <w:rPr>
          <w:rFonts w:cstheme="minorHAnsi"/>
          <w:b/>
          <w:lang w:val="en-US"/>
        </w:rPr>
        <w:t>tatutory Regulation 14 Consultation on Pre-Submission Draft Plan</w:t>
      </w:r>
    </w:p>
    <w:p w14:paraId="04A9BD25" w14:textId="77777777" w:rsidR="00262B7E" w:rsidRPr="00750E1A" w:rsidRDefault="00262B7E" w:rsidP="00262B7E">
      <w:pPr>
        <w:widowControl w:val="0"/>
        <w:autoSpaceDE w:val="0"/>
        <w:autoSpaceDN w:val="0"/>
        <w:adjustRightInd w:val="0"/>
        <w:spacing w:after="240"/>
        <w:rPr>
          <w:rFonts w:cstheme="minorHAnsi"/>
          <w:lang w:val="en-US"/>
        </w:rPr>
      </w:pPr>
      <w:r w:rsidRPr="00262B7E">
        <w:rPr>
          <w:rFonts w:cstheme="minorHAnsi"/>
        </w:rPr>
        <w:t xml:space="preserve">The </w:t>
      </w:r>
      <w:r>
        <w:rPr>
          <w:rFonts w:cstheme="minorHAnsi"/>
        </w:rPr>
        <w:t>Pre-Submission Draft Plan</w:t>
      </w:r>
      <w:r w:rsidRPr="00262B7E">
        <w:rPr>
          <w:rFonts w:cstheme="minorHAnsi"/>
        </w:rPr>
        <w:t xml:space="preserve"> was the subject of a statutory six week Regulation 14 consultation period from February 12</w:t>
      </w:r>
      <w:r w:rsidRPr="00262B7E">
        <w:rPr>
          <w:rFonts w:cstheme="minorHAnsi"/>
          <w:vertAlign w:val="superscript"/>
        </w:rPr>
        <w:t>th</w:t>
      </w:r>
      <w:r w:rsidRPr="00262B7E">
        <w:rPr>
          <w:rFonts w:cstheme="minorHAnsi"/>
        </w:rPr>
        <w:t xml:space="preserve"> to 26</w:t>
      </w:r>
      <w:r w:rsidRPr="00262B7E">
        <w:rPr>
          <w:rFonts w:cstheme="minorHAnsi"/>
          <w:vertAlign w:val="superscript"/>
        </w:rPr>
        <w:t>th</w:t>
      </w:r>
      <w:r w:rsidRPr="00262B7E">
        <w:rPr>
          <w:rFonts w:cstheme="minorHAnsi"/>
        </w:rPr>
        <w:t xml:space="preserve"> March 2021. </w:t>
      </w:r>
      <w:r w:rsidRPr="00750E1A">
        <w:rPr>
          <w:rFonts w:cstheme="minorHAnsi"/>
          <w:lang w:val="en-US"/>
        </w:rPr>
        <w:t xml:space="preserve">The consultation was </w:t>
      </w:r>
      <w:proofErr w:type="gramStart"/>
      <w:r w:rsidRPr="00750E1A">
        <w:rPr>
          <w:rFonts w:cstheme="minorHAnsi"/>
          <w:lang w:val="en-US"/>
        </w:rPr>
        <w:t>carried out</w:t>
      </w:r>
      <w:proofErr w:type="gramEnd"/>
      <w:r w:rsidRPr="00750E1A">
        <w:rPr>
          <w:rFonts w:cstheme="minorHAnsi"/>
          <w:lang w:val="en-US"/>
        </w:rPr>
        <w:t xml:space="preserve"> in accordance with regulations and involved all those iden</w:t>
      </w:r>
      <w:r>
        <w:rPr>
          <w:rFonts w:cstheme="minorHAnsi"/>
          <w:lang w:val="en-US"/>
        </w:rPr>
        <w:t>tified in the list at Appendix 3</w:t>
      </w:r>
      <w:r w:rsidRPr="00750E1A">
        <w:rPr>
          <w:rFonts w:cstheme="minorHAnsi"/>
          <w:lang w:val="en-US"/>
        </w:rPr>
        <w:t xml:space="preserve">. </w:t>
      </w:r>
    </w:p>
    <w:p w14:paraId="7EC9EF42" w14:textId="77777777" w:rsidR="00262B7E" w:rsidRDefault="00262B7E" w:rsidP="00262B7E">
      <w:pPr>
        <w:widowControl w:val="0"/>
        <w:autoSpaceDE w:val="0"/>
        <w:autoSpaceDN w:val="0"/>
        <w:adjustRightInd w:val="0"/>
        <w:spacing w:after="240"/>
        <w:rPr>
          <w:rFonts w:cstheme="minorHAnsi"/>
          <w:lang w:val="en-US"/>
        </w:rPr>
      </w:pPr>
      <w:r w:rsidRPr="00750E1A">
        <w:rPr>
          <w:rFonts w:cstheme="minorHAnsi"/>
          <w:lang w:val="en-US"/>
        </w:rPr>
        <w:t>Documentation comprised the full draft plan, a plan summary and questionnaire</w:t>
      </w:r>
      <w:r w:rsidR="00A80381">
        <w:rPr>
          <w:rFonts w:cstheme="minorHAnsi"/>
          <w:lang w:val="en-US"/>
        </w:rPr>
        <w:t xml:space="preserve"> available on survey Monkey and as a hard copy</w:t>
      </w:r>
      <w:r w:rsidRPr="00750E1A">
        <w:rPr>
          <w:rFonts w:cstheme="minorHAnsi"/>
          <w:lang w:val="en-US"/>
        </w:rPr>
        <w:t xml:space="preserve"> (see Appendi</w:t>
      </w:r>
      <w:r>
        <w:rPr>
          <w:rFonts w:cstheme="minorHAnsi"/>
          <w:lang w:val="en-US"/>
        </w:rPr>
        <w:t>ces 11A and 11B</w:t>
      </w:r>
      <w:r w:rsidRPr="00750E1A">
        <w:rPr>
          <w:rFonts w:cstheme="minorHAnsi"/>
          <w:lang w:val="en-US"/>
        </w:rPr>
        <w:t xml:space="preserve">). These were also available online, and on the </w:t>
      </w:r>
      <w:r>
        <w:rPr>
          <w:rFonts w:cstheme="minorHAnsi"/>
          <w:lang w:val="en-US"/>
        </w:rPr>
        <w:t>RDC</w:t>
      </w:r>
      <w:r w:rsidRPr="00750E1A">
        <w:rPr>
          <w:rFonts w:cstheme="minorHAnsi"/>
          <w:lang w:val="en-US"/>
        </w:rPr>
        <w:t xml:space="preserve"> website, along with all previous documents from the NP process. A copy of the full plan </w:t>
      </w:r>
      <w:proofErr w:type="gramStart"/>
      <w:r w:rsidRPr="00750E1A">
        <w:rPr>
          <w:rFonts w:cstheme="minorHAnsi"/>
          <w:lang w:val="en-US"/>
        </w:rPr>
        <w:t>was made</w:t>
      </w:r>
      <w:proofErr w:type="gramEnd"/>
      <w:r w:rsidRPr="00750E1A">
        <w:rPr>
          <w:rFonts w:cstheme="minorHAnsi"/>
          <w:lang w:val="en-US"/>
        </w:rPr>
        <w:t xml:space="preserve"> available </w:t>
      </w:r>
      <w:r w:rsidR="00A80381">
        <w:rPr>
          <w:rFonts w:cstheme="minorHAnsi"/>
          <w:lang w:val="en-US"/>
        </w:rPr>
        <w:t xml:space="preserve">at four </w:t>
      </w:r>
      <w:r w:rsidRPr="00750E1A">
        <w:rPr>
          <w:rFonts w:cstheme="minorHAnsi"/>
          <w:lang w:val="en-US"/>
        </w:rPr>
        <w:t xml:space="preserve">locations around the </w:t>
      </w:r>
      <w:r>
        <w:rPr>
          <w:rFonts w:cstheme="minorHAnsi"/>
          <w:lang w:val="en-US"/>
        </w:rPr>
        <w:t>area</w:t>
      </w:r>
      <w:r w:rsidR="00A80381">
        <w:rPr>
          <w:rFonts w:cstheme="minorHAnsi"/>
          <w:lang w:val="en-US"/>
        </w:rPr>
        <w:t xml:space="preserve"> (NB limited by Covid-19 restrictions)</w:t>
      </w:r>
      <w:r w:rsidRPr="00750E1A">
        <w:rPr>
          <w:rFonts w:cstheme="minorHAnsi"/>
          <w:lang w:val="en-US"/>
        </w:rPr>
        <w:t>. As part of this consultation</w:t>
      </w:r>
      <w:r>
        <w:rPr>
          <w:rFonts w:cstheme="minorHAnsi"/>
          <w:lang w:val="en-US"/>
        </w:rPr>
        <w:t>,</w:t>
      </w:r>
      <w:r w:rsidRPr="00750E1A">
        <w:rPr>
          <w:rFonts w:cstheme="minorHAnsi"/>
          <w:lang w:val="en-US"/>
        </w:rPr>
        <w:t xml:space="preserve"> </w:t>
      </w:r>
      <w:r>
        <w:rPr>
          <w:rFonts w:cstheme="minorHAnsi"/>
          <w:lang w:val="en-US"/>
        </w:rPr>
        <w:t>three ‘</w:t>
      </w:r>
      <w:r w:rsidR="00A80381">
        <w:rPr>
          <w:rFonts w:cstheme="minorHAnsi"/>
          <w:lang w:val="en-US"/>
        </w:rPr>
        <w:t xml:space="preserve">online </w:t>
      </w:r>
      <w:r>
        <w:rPr>
          <w:rFonts w:cstheme="minorHAnsi"/>
          <w:lang w:val="en-US"/>
        </w:rPr>
        <w:t>drop-in’ community events</w:t>
      </w:r>
      <w:r w:rsidRPr="00750E1A">
        <w:rPr>
          <w:rFonts w:cstheme="minorHAnsi"/>
          <w:lang w:val="en-US"/>
        </w:rPr>
        <w:t xml:space="preserve"> w</w:t>
      </w:r>
      <w:r>
        <w:rPr>
          <w:rFonts w:cstheme="minorHAnsi"/>
          <w:lang w:val="en-US"/>
        </w:rPr>
        <w:t>ere</w:t>
      </w:r>
      <w:r w:rsidRPr="00750E1A">
        <w:rPr>
          <w:rFonts w:cstheme="minorHAnsi"/>
          <w:lang w:val="en-US"/>
        </w:rPr>
        <w:t xml:space="preserve"> held</w:t>
      </w:r>
      <w:r>
        <w:rPr>
          <w:rFonts w:cstheme="minorHAnsi"/>
          <w:lang w:val="en-US"/>
        </w:rPr>
        <w:t xml:space="preserve"> on </w:t>
      </w:r>
      <w:r w:rsidR="00A80381">
        <w:rPr>
          <w:rFonts w:cstheme="minorHAnsi"/>
          <w:lang w:val="en-US"/>
        </w:rPr>
        <w:t>2nd</w:t>
      </w:r>
      <w:r>
        <w:rPr>
          <w:rFonts w:cstheme="minorHAnsi"/>
          <w:lang w:val="en-US"/>
        </w:rPr>
        <w:t xml:space="preserve">, </w:t>
      </w:r>
      <w:r w:rsidR="00A80381">
        <w:rPr>
          <w:rFonts w:cstheme="minorHAnsi"/>
          <w:lang w:val="en-US"/>
        </w:rPr>
        <w:t>6th</w:t>
      </w:r>
      <w:r>
        <w:rPr>
          <w:rFonts w:cstheme="minorHAnsi"/>
          <w:lang w:val="en-US"/>
        </w:rPr>
        <w:t xml:space="preserve"> </w:t>
      </w:r>
      <w:r w:rsidR="00A80381">
        <w:rPr>
          <w:rFonts w:cstheme="minorHAnsi"/>
          <w:lang w:val="en-US"/>
        </w:rPr>
        <w:t>and 16th</w:t>
      </w:r>
      <w:r>
        <w:rPr>
          <w:rFonts w:cstheme="minorHAnsi"/>
          <w:lang w:val="en-US"/>
        </w:rPr>
        <w:t xml:space="preserve"> </w:t>
      </w:r>
      <w:r w:rsidR="00A80381">
        <w:rPr>
          <w:rFonts w:cstheme="minorHAnsi"/>
          <w:lang w:val="en-US"/>
        </w:rPr>
        <w:t>March</w:t>
      </w:r>
      <w:r>
        <w:rPr>
          <w:rFonts w:cstheme="minorHAnsi"/>
          <w:lang w:val="en-US"/>
        </w:rPr>
        <w:t>,</w:t>
      </w:r>
      <w:r w:rsidRPr="00750E1A">
        <w:rPr>
          <w:rFonts w:cstheme="minorHAnsi"/>
          <w:lang w:val="en-US"/>
        </w:rPr>
        <w:t xml:space="preserve"> where people were given the opportunity to </w:t>
      </w:r>
      <w:proofErr w:type="gramStart"/>
      <w:r w:rsidRPr="00750E1A">
        <w:rPr>
          <w:rFonts w:cstheme="minorHAnsi"/>
          <w:lang w:val="en-US"/>
        </w:rPr>
        <w:t>drop in</w:t>
      </w:r>
      <w:proofErr w:type="gramEnd"/>
      <w:r w:rsidRPr="00750E1A">
        <w:rPr>
          <w:rFonts w:cstheme="minorHAnsi"/>
          <w:lang w:val="en-US"/>
        </w:rPr>
        <w:t xml:space="preserve">, </w:t>
      </w:r>
      <w:r w:rsidR="00A80381">
        <w:rPr>
          <w:rFonts w:cstheme="minorHAnsi"/>
          <w:lang w:val="en-US"/>
        </w:rPr>
        <w:t>listen to a presentation</w:t>
      </w:r>
      <w:r w:rsidRPr="00750E1A">
        <w:rPr>
          <w:rFonts w:cstheme="minorHAnsi"/>
          <w:lang w:val="en-US"/>
        </w:rPr>
        <w:t xml:space="preserve"> and ask questions.</w:t>
      </w:r>
    </w:p>
    <w:p w14:paraId="23ECA75F" w14:textId="77777777" w:rsidR="004236CC" w:rsidRDefault="00262B7E" w:rsidP="00A80381">
      <w:pPr>
        <w:spacing w:after="240"/>
        <w:rPr>
          <w:rFonts w:cstheme="minorHAnsi"/>
        </w:rPr>
      </w:pPr>
      <w:r w:rsidRPr="00262B7E">
        <w:rPr>
          <w:rFonts w:cstheme="minorHAnsi"/>
        </w:rPr>
        <w:t>Th</w:t>
      </w:r>
      <w:r w:rsidR="00A80381">
        <w:rPr>
          <w:rFonts w:cstheme="minorHAnsi"/>
        </w:rPr>
        <w:t>e consultation</w:t>
      </w:r>
      <w:r w:rsidRPr="00262B7E">
        <w:rPr>
          <w:rFonts w:cstheme="minorHAnsi"/>
        </w:rPr>
        <w:t xml:space="preserve"> attracted 57 separate detailed representations from a range of statutory consultees, organisations and individuals, via Survey Monkey, </w:t>
      </w:r>
      <w:r w:rsidR="00A80381">
        <w:rPr>
          <w:rFonts w:cstheme="minorHAnsi"/>
        </w:rPr>
        <w:t xml:space="preserve">e-mail and written submissions. A summary report and detailed results grid can be found at Appendices 12A and 12B respectively. </w:t>
      </w:r>
    </w:p>
    <w:p w14:paraId="48DDACAC" w14:textId="77777777" w:rsidR="0083129C" w:rsidRDefault="0083129C" w:rsidP="00304514">
      <w:pPr>
        <w:widowControl w:val="0"/>
        <w:autoSpaceDE w:val="0"/>
        <w:autoSpaceDN w:val="0"/>
        <w:adjustRightInd w:val="0"/>
        <w:rPr>
          <w:rFonts w:cstheme="minorHAnsi"/>
          <w:lang w:val="en-US"/>
        </w:rPr>
      </w:pPr>
      <w:r w:rsidRPr="00750E1A">
        <w:rPr>
          <w:rFonts w:cstheme="minorHAnsi"/>
          <w:lang w:val="en-US"/>
        </w:rPr>
        <w:t xml:space="preserve">All representations </w:t>
      </w:r>
      <w:proofErr w:type="gramStart"/>
      <w:r w:rsidRPr="00750E1A">
        <w:rPr>
          <w:rFonts w:cstheme="minorHAnsi"/>
          <w:lang w:val="en-US"/>
        </w:rPr>
        <w:t>were carefully considered</w:t>
      </w:r>
      <w:proofErr w:type="gramEnd"/>
      <w:r w:rsidRPr="00750E1A">
        <w:rPr>
          <w:rFonts w:cstheme="minorHAnsi"/>
          <w:lang w:val="en-US"/>
        </w:rPr>
        <w:t xml:space="preserve"> and agreed actions in response reflected in the final submission plan.</w:t>
      </w:r>
    </w:p>
    <w:p w14:paraId="7A0F46D5" w14:textId="77777777" w:rsidR="00914604" w:rsidRDefault="00914604" w:rsidP="00304514">
      <w:pPr>
        <w:widowControl w:val="0"/>
        <w:autoSpaceDE w:val="0"/>
        <w:autoSpaceDN w:val="0"/>
        <w:adjustRightInd w:val="0"/>
        <w:rPr>
          <w:rFonts w:cstheme="minorHAnsi"/>
          <w:lang w:val="en-US"/>
        </w:rPr>
      </w:pPr>
    </w:p>
    <w:p w14:paraId="01FEB1AE" w14:textId="606521C3" w:rsidR="00914604" w:rsidRDefault="00914604" w:rsidP="00914604">
      <w:pPr>
        <w:widowControl w:val="0"/>
        <w:autoSpaceDE w:val="0"/>
        <w:autoSpaceDN w:val="0"/>
        <w:adjustRightInd w:val="0"/>
        <w:spacing w:after="240"/>
        <w:rPr>
          <w:rFonts w:cstheme="minorHAnsi"/>
          <w:b/>
          <w:lang w:val="en-US"/>
        </w:rPr>
      </w:pPr>
      <w:r>
        <w:rPr>
          <w:rFonts w:cstheme="minorHAnsi"/>
          <w:b/>
          <w:lang w:val="en-US"/>
        </w:rPr>
        <w:lastRenderedPageBreak/>
        <w:t>Second s</w:t>
      </w:r>
      <w:r w:rsidRPr="00750E1A">
        <w:rPr>
          <w:rFonts w:cstheme="minorHAnsi"/>
          <w:b/>
          <w:lang w:val="en-US"/>
        </w:rPr>
        <w:t>tatutory Regulation 14 Consultation on Pre-Submission Draft Plan</w:t>
      </w:r>
    </w:p>
    <w:p w14:paraId="3EEB868F" w14:textId="2943A2EB" w:rsidR="002F615C" w:rsidRDefault="002F615C" w:rsidP="00914604">
      <w:pPr>
        <w:widowControl w:val="0"/>
        <w:autoSpaceDE w:val="0"/>
        <w:autoSpaceDN w:val="0"/>
        <w:adjustRightInd w:val="0"/>
        <w:spacing w:after="240"/>
        <w:rPr>
          <w:rFonts w:cstheme="minorHAnsi"/>
        </w:rPr>
      </w:pPr>
      <w:r>
        <w:rPr>
          <w:rFonts w:cstheme="minorHAnsi"/>
        </w:rPr>
        <w:t>Following the withdrawal of the</w:t>
      </w:r>
      <w:r w:rsidR="00283E7F">
        <w:rPr>
          <w:rFonts w:cstheme="minorHAnsi"/>
        </w:rPr>
        <w:t xml:space="preserve"> first</w:t>
      </w:r>
      <w:r>
        <w:rPr>
          <w:rFonts w:cstheme="minorHAnsi"/>
        </w:rPr>
        <w:t xml:space="preserve"> Submission version of the Plan, submitted in January 2022, </w:t>
      </w:r>
      <w:r w:rsidRPr="005263B4">
        <w:rPr>
          <w:rFonts w:ascii="Calibri" w:eastAsia="Calibri" w:hAnsi="Calibri" w:cs="Calibri"/>
          <w:lang w:val="en-US"/>
        </w:rPr>
        <w:t>amendments</w:t>
      </w:r>
      <w:r>
        <w:rPr>
          <w:rFonts w:ascii="Calibri" w:eastAsia="Calibri" w:hAnsi="Calibri" w:cs="Calibri"/>
          <w:lang w:val="en-US"/>
        </w:rPr>
        <w:t xml:space="preserve"> </w:t>
      </w:r>
      <w:r w:rsidR="00083740">
        <w:rPr>
          <w:rFonts w:ascii="Calibri" w:eastAsia="Calibri" w:hAnsi="Calibri" w:cs="Calibri"/>
          <w:lang w:val="en-US"/>
        </w:rPr>
        <w:t xml:space="preserve">were </w:t>
      </w:r>
      <w:r>
        <w:rPr>
          <w:rFonts w:ascii="Calibri" w:eastAsia="Calibri" w:hAnsi="Calibri" w:cs="Calibri"/>
          <w:lang w:val="en-US"/>
        </w:rPr>
        <w:t>made which were considered and approved by Malton and Norton Town Councils on 14 and 19 December 2022 respectively.</w:t>
      </w:r>
    </w:p>
    <w:p w14:paraId="22F31483" w14:textId="28B852F0" w:rsidR="00914604" w:rsidRPr="00750E1A" w:rsidRDefault="00914604" w:rsidP="00914604">
      <w:pPr>
        <w:widowControl w:val="0"/>
        <w:autoSpaceDE w:val="0"/>
        <w:autoSpaceDN w:val="0"/>
        <w:adjustRightInd w:val="0"/>
        <w:spacing w:after="240"/>
        <w:rPr>
          <w:rFonts w:cstheme="minorHAnsi"/>
          <w:lang w:val="en-US"/>
        </w:rPr>
      </w:pPr>
      <w:r w:rsidRPr="00262B7E">
        <w:rPr>
          <w:rFonts w:cstheme="minorHAnsi"/>
        </w:rPr>
        <w:t xml:space="preserve">The </w:t>
      </w:r>
      <w:r w:rsidR="00283E7F">
        <w:rPr>
          <w:rFonts w:cstheme="minorHAnsi"/>
        </w:rPr>
        <w:t xml:space="preserve"> 2</w:t>
      </w:r>
      <w:r w:rsidR="00283E7F" w:rsidRPr="00A81869">
        <w:rPr>
          <w:rFonts w:cstheme="minorHAnsi"/>
          <w:vertAlign w:val="superscript"/>
        </w:rPr>
        <w:t>nd</w:t>
      </w:r>
      <w:r w:rsidR="00283E7F">
        <w:rPr>
          <w:rFonts w:cstheme="minorHAnsi"/>
        </w:rPr>
        <w:t xml:space="preserve"> </w:t>
      </w:r>
      <w:r>
        <w:rPr>
          <w:rFonts w:cstheme="minorHAnsi"/>
        </w:rPr>
        <w:t>Pre-Submission Draft Plan</w:t>
      </w:r>
      <w:r w:rsidRPr="00262B7E">
        <w:rPr>
          <w:rFonts w:cstheme="minorHAnsi"/>
        </w:rPr>
        <w:t xml:space="preserve"> was </w:t>
      </w:r>
      <w:r w:rsidR="002F615C">
        <w:rPr>
          <w:rFonts w:cstheme="minorHAnsi"/>
        </w:rPr>
        <w:t xml:space="preserve">then </w:t>
      </w:r>
      <w:r w:rsidRPr="00262B7E">
        <w:rPr>
          <w:rFonts w:cstheme="minorHAnsi"/>
        </w:rPr>
        <w:t xml:space="preserve">the subject of a </w:t>
      </w:r>
      <w:r w:rsidR="002F615C">
        <w:rPr>
          <w:rFonts w:cstheme="minorHAnsi"/>
        </w:rPr>
        <w:t xml:space="preserve">second </w:t>
      </w:r>
      <w:r w:rsidRPr="00262B7E">
        <w:rPr>
          <w:rFonts w:cstheme="minorHAnsi"/>
        </w:rPr>
        <w:t xml:space="preserve">statutory six week Regulation 14 consultation period from </w:t>
      </w:r>
      <w:r w:rsidR="002F615C">
        <w:rPr>
          <w:rFonts w:cstheme="minorHAnsi"/>
        </w:rPr>
        <w:t xml:space="preserve">27 </w:t>
      </w:r>
      <w:r w:rsidR="002F615C" w:rsidRPr="00283E7F">
        <w:rPr>
          <w:rFonts w:cstheme="minorHAnsi"/>
        </w:rPr>
        <w:t>January</w:t>
      </w:r>
      <w:r w:rsidRPr="00283E7F">
        <w:rPr>
          <w:rFonts w:cstheme="minorHAnsi"/>
        </w:rPr>
        <w:t xml:space="preserve"> to </w:t>
      </w:r>
      <w:r w:rsidR="00283E7F" w:rsidRPr="00A81869">
        <w:rPr>
          <w:rFonts w:cstheme="minorHAnsi"/>
        </w:rPr>
        <w:t>10</w:t>
      </w:r>
      <w:r w:rsidRPr="00283E7F">
        <w:rPr>
          <w:rFonts w:cstheme="minorHAnsi"/>
        </w:rPr>
        <w:t xml:space="preserve"> March 202</w:t>
      </w:r>
      <w:r w:rsidR="00283E7F" w:rsidRPr="00283E7F">
        <w:rPr>
          <w:rFonts w:cstheme="minorHAnsi"/>
        </w:rPr>
        <w:t>3</w:t>
      </w:r>
      <w:r w:rsidRPr="00262B7E">
        <w:rPr>
          <w:rFonts w:cstheme="minorHAnsi"/>
        </w:rPr>
        <w:t xml:space="preserve">. </w:t>
      </w:r>
      <w:r w:rsidRPr="00750E1A">
        <w:rPr>
          <w:rFonts w:cstheme="minorHAnsi"/>
          <w:lang w:val="en-US"/>
        </w:rPr>
        <w:t xml:space="preserve">The consultation was </w:t>
      </w:r>
      <w:proofErr w:type="gramStart"/>
      <w:r w:rsidRPr="00750E1A">
        <w:rPr>
          <w:rFonts w:cstheme="minorHAnsi"/>
          <w:lang w:val="en-US"/>
        </w:rPr>
        <w:t>carried out</w:t>
      </w:r>
      <w:proofErr w:type="gramEnd"/>
      <w:r w:rsidRPr="00750E1A">
        <w:rPr>
          <w:rFonts w:cstheme="minorHAnsi"/>
          <w:lang w:val="en-US"/>
        </w:rPr>
        <w:t xml:space="preserve"> in accordance with regulations and involved all those iden</w:t>
      </w:r>
      <w:r>
        <w:rPr>
          <w:rFonts w:cstheme="minorHAnsi"/>
          <w:lang w:val="en-US"/>
        </w:rPr>
        <w:t xml:space="preserve">tified in the list at Appendix </w:t>
      </w:r>
      <w:r w:rsidR="00283E7F">
        <w:rPr>
          <w:rFonts w:cstheme="minorHAnsi"/>
          <w:lang w:val="en-US"/>
        </w:rPr>
        <w:t>1</w:t>
      </w:r>
      <w:r>
        <w:rPr>
          <w:rFonts w:cstheme="minorHAnsi"/>
          <w:lang w:val="en-US"/>
        </w:rPr>
        <w:t>3</w:t>
      </w:r>
      <w:r w:rsidRPr="00750E1A">
        <w:rPr>
          <w:rFonts w:cstheme="minorHAnsi"/>
          <w:lang w:val="en-US"/>
        </w:rPr>
        <w:t xml:space="preserve">. </w:t>
      </w:r>
    </w:p>
    <w:p w14:paraId="6266B730" w14:textId="702378AC" w:rsidR="00914604" w:rsidRDefault="00283E7F" w:rsidP="00914604">
      <w:pPr>
        <w:widowControl w:val="0"/>
        <w:autoSpaceDE w:val="0"/>
        <w:autoSpaceDN w:val="0"/>
        <w:adjustRightInd w:val="0"/>
        <w:spacing w:after="240"/>
        <w:rPr>
          <w:rFonts w:cstheme="minorHAnsi"/>
          <w:lang w:val="en-US"/>
        </w:rPr>
      </w:pPr>
      <w:r>
        <w:rPr>
          <w:rFonts w:cstheme="minorHAnsi"/>
          <w:lang w:val="en-US"/>
        </w:rPr>
        <w:t>Again, d</w:t>
      </w:r>
      <w:r w:rsidR="00914604" w:rsidRPr="00750E1A">
        <w:rPr>
          <w:rFonts w:cstheme="minorHAnsi"/>
          <w:lang w:val="en-US"/>
        </w:rPr>
        <w:t>ocumentation comprised the full draft plan, a plan summary and questionnaire</w:t>
      </w:r>
      <w:r w:rsidR="00914604">
        <w:rPr>
          <w:rFonts w:cstheme="minorHAnsi"/>
          <w:lang w:val="en-US"/>
        </w:rPr>
        <w:t xml:space="preserve"> available on </w:t>
      </w:r>
      <w:r w:rsidR="00083740">
        <w:rPr>
          <w:rFonts w:cstheme="minorHAnsi"/>
          <w:lang w:val="en-US"/>
        </w:rPr>
        <w:t>S</w:t>
      </w:r>
      <w:r w:rsidR="00914604">
        <w:rPr>
          <w:rFonts w:cstheme="minorHAnsi"/>
          <w:lang w:val="en-US"/>
        </w:rPr>
        <w:t>urvey Monkey and as a hard copy</w:t>
      </w:r>
      <w:r w:rsidR="00914604" w:rsidRPr="00750E1A">
        <w:rPr>
          <w:rFonts w:cstheme="minorHAnsi"/>
          <w:lang w:val="en-US"/>
        </w:rPr>
        <w:t xml:space="preserve"> </w:t>
      </w:r>
      <w:r w:rsidR="00914604" w:rsidRPr="00512E15">
        <w:rPr>
          <w:rFonts w:cstheme="minorHAnsi"/>
          <w:lang w:val="en-US"/>
        </w:rPr>
        <w:t xml:space="preserve">(see Appendices </w:t>
      </w:r>
      <w:r w:rsidRPr="00512E15">
        <w:rPr>
          <w:rFonts w:cstheme="minorHAnsi"/>
          <w:lang w:val="en-US"/>
        </w:rPr>
        <w:t>14</w:t>
      </w:r>
      <w:r w:rsidR="00914604" w:rsidRPr="00512E15">
        <w:rPr>
          <w:rFonts w:cstheme="minorHAnsi"/>
          <w:lang w:val="en-US"/>
        </w:rPr>
        <w:t>A and 1</w:t>
      </w:r>
      <w:r w:rsidRPr="00512E15">
        <w:rPr>
          <w:rFonts w:cstheme="minorHAnsi"/>
          <w:lang w:val="en-US"/>
        </w:rPr>
        <w:t>4</w:t>
      </w:r>
      <w:r w:rsidR="00914604" w:rsidRPr="00512E15">
        <w:rPr>
          <w:rFonts w:cstheme="minorHAnsi"/>
          <w:lang w:val="en-US"/>
        </w:rPr>
        <w:t>B).</w:t>
      </w:r>
      <w:r w:rsidR="00914604" w:rsidRPr="00750E1A">
        <w:rPr>
          <w:rFonts w:cstheme="minorHAnsi"/>
          <w:lang w:val="en-US"/>
        </w:rPr>
        <w:t xml:space="preserve"> These were also available online, and on the </w:t>
      </w:r>
      <w:r w:rsidR="00914604">
        <w:rPr>
          <w:rFonts w:cstheme="minorHAnsi"/>
          <w:lang w:val="en-US"/>
        </w:rPr>
        <w:t>RDC</w:t>
      </w:r>
      <w:r w:rsidR="00914604" w:rsidRPr="00750E1A">
        <w:rPr>
          <w:rFonts w:cstheme="minorHAnsi"/>
          <w:lang w:val="en-US"/>
        </w:rPr>
        <w:t xml:space="preserve"> website, along with all previous documents from the NP process. A copy of the full plan </w:t>
      </w:r>
      <w:proofErr w:type="gramStart"/>
      <w:r w:rsidR="00914604" w:rsidRPr="00750E1A">
        <w:rPr>
          <w:rFonts w:cstheme="minorHAnsi"/>
          <w:lang w:val="en-US"/>
        </w:rPr>
        <w:t>was made</w:t>
      </w:r>
      <w:proofErr w:type="gramEnd"/>
      <w:r w:rsidR="00914604" w:rsidRPr="00750E1A">
        <w:rPr>
          <w:rFonts w:cstheme="minorHAnsi"/>
          <w:lang w:val="en-US"/>
        </w:rPr>
        <w:t xml:space="preserve"> available </w:t>
      </w:r>
      <w:r w:rsidR="00914604">
        <w:rPr>
          <w:rFonts w:cstheme="minorHAnsi"/>
          <w:lang w:val="en-US"/>
        </w:rPr>
        <w:t xml:space="preserve">at four </w:t>
      </w:r>
      <w:r w:rsidR="00914604" w:rsidRPr="00750E1A">
        <w:rPr>
          <w:rFonts w:cstheme="minorHAnsi"/>
          <w:lang w:val="en-US"/>
        </w:rPr>
        <w:t xml:space="preserve">locations around the </w:t>
      </w:r>
      <w:r w:rsidR="00914604">
        <w:rPr>
          <w:rFonts w:cstheme="minorHAnsi"/>
          <w:lang w:val="en-US"/>
        </w:rPr>
        <w:t>area</w:t>
      </w:r>
      <w:r>
        <w:rPr>
          <w:rFonts w:cstheme="minorHAnsi"/>
          <w:lang w:val="en-US"/>
        </w:rPr>
        <w:t xml:space="preserve">. </w:t>
      </w:r>
    </w:p>
    <w:p w14:paraId="198E95DD" w14:textId="7B96F7D3" w:rsidR="00914604" w:rsidRDefault="00914604" w:rsidP="00914604">
      <w:pPr>
        <w:spacing w:after="240"/>
        <w:rPr>
          <w:rFonts w:cstheme="minorHAnsi"/>
        </w:rPr>
      </w:pPr>
      <w:r w:rsidRPr="00262B7E">
        <w:rPr>
          <w:rFonts w:cstheme="minorHAnsi"/>
        </w:rPr>
        <w:t>Th</w:t>
      </w:r>
      <w:r>
        <w:rPr>
          <w:rFonts w:cstheme="minorHAnsi"/>
        </w:rPr>
        <w:t>e consultation</w:t>
      </w:r>
      <w:r w:rsidRPr="00262B7E">
        <w:rPr>
          <w:rFonts w:cstheme="minorHAnsi"/>
        </w:rPr>
        <w:t xml:space="preserve"> attracted </w:t>
      </w:r>
      <w:r w:rsidR="00CD79B0">
        <w:rPr>
          <w:rFonts w:cstheme="minorHAnsi"/>
        </w:rPr>
        <w:t>34</w:t>
      </w:r>
      <w:r w:rsidRPr="00262B7E">
        <w:rPr>
          <w:rFonts w:cstheme="minorHAnsi"/>
        </w:rPr>
        <w:t xml:space="preserve"> separate detailed representations from a range of statutory consultees, organisations and individuals, via Survey Monkey, </w:t>
      </w:r>
      <w:r>
        <w:rPr>
          <w:rFonts w:cstheme="minorHAnsi"/>
        </w:rPr>
        <w:t xml:space="preserve">e-mail and written submissions. A summary report and detailed results grid can be found at Appendices </w:t>
      </w:r>
      <w:r w:rsidRPr="00512E15">
        <w:rPr>
          <w:rFonts w:cstheme="minorHAnsi"/>
        </w:rPr>
        <w:t>1</w:t>
      </w:r>
      <w:r w:rsidR="00CD79B0" w:rsidRPr="00512E15">
        <w:rPr>
          <w:rFonts w:cstheme="minorHAnsi"/>
        </w:rPr>
        <w:t>5</w:t>
      </w:r>
      <w:r w:rsidRPr="00512E15">
        <w:rPr>
          <w:rFonts w:cstheme="minorHAnsi"/>
        </w:rPr>
        <w:t>A and 1</w:t>
      </w:r>
      <w:r w:rsidR="00CD79B0" w:rsidRPr="00512E15">
        <w:rPr>
          <w:rFonts w:cstheme="minorHAnsi"/>
        </w:rPr>
        <w:t>5</w:t>
      </w:r>
      <w:r w:rsidRPr="00512E15">
        <w:rPr>
          <w:rFonts w:cstheme="minorHAnsi"/>
        </w:rPr>
        <w:t>B</w:t>
      </w:r>
      <w:r>
        <w:rPr>
          <w:rFonts w:cstheme="minorHAnsi"/>
        </w:rPr>
        <w:t xml:space="preserve"> respectively. </w:t>
      </w:r>
    </w:p>
    <w:p w14:paraId="0E180892" w14:textId="77777777" w:rsidR="00914604" w:rsidRDefault="00914604" w:rsidP="00914604">
      <w:pPr>
        <w:widowControl w:val="0"/>
        <w:autoSpaceDE w:val="0"/>
        <w:autoSpaceDN w:val="0"/>
        <w:adjustRightInd w:val="0"/>
        <w:rPr>
          <w:rFonts w:cstheme="minorHAnsi"/>
          <w:lang w:val="en-US"/>
        </w:rPr>
      </w:pPr>
      <w:r w:rsidRPr="00750E1A">
        <w:rPr>
          <w:rFonts w:cstheme="minorHAnsi"/>
          <w:lang w:val="en-US"/>
        </w:rPr>
        <w:t xml:space="preserve">All representations </w:t>
      </w:r>
      <w:proofErr w:type="gramStart"/>
      <w:r w:rsidRPr="00750E1A">
        <w:rPr>
          <w:rFonts w:cstheme="minorHAnsi"/>
          <w:lang w:val="en-US"/>
        </w:rPr>
        <w:t>were carefully considered</w:t>
      </w:r>
      <w:proofErr w:type="gramEnd"/>
      <w:r w:rsidRPr="00750E1A">
        <w:rPr>
          <w:rFonts w:cstheme="minorHAnsi"/>
          <w:lang w:val="en-US"/>
        </w:rPr>
        <w:t xml:space="preserve"> and agreed actions in response reflected in the final submission plan.</w:t>
      </w:r>
    </w:p>
    <w:p w14:paraId="0176D5DE" w14:textId="77777777" w:rsidR="00914604" w:rsidRDefault="00914604" w:rsidP="00304514">
      <w:pPr>
        <w:widowControl w:val="0"/>
        <w:autoSpaceDE w:val="0"/>
        <w:autoSpaceDN w:val="0"/>
        <w:adjustRightInd w:val="0"/>
        <w:rPr>
          <w:rFonts w:cstheme="minorHAnsi"/>
          <w:lang w:val="en-US"/>
        </w:rPr>
      </w:pPr>
    </w:p>
    <w:p w14:paraId="48CDFFBE" w14:textId="77777777" w:rsidR="00B26CC8" w:rsidRDefault="00B26CC8" w:rsidP="0083129C">
      <w:pPr>
        <w:widowControl w:val="0"/>
        <w:autoSpaceDE w:val="0"/>
        <w:autoSpaceDN w:val="0"/>
        <w:adjustRightInd w:val="0"/>
        <w:spacing w:after="240"/>
        <w:rPr>
          <w:rFonts w:cstheme="minorHAnsi"/>
          <w:b/>
          <w:lang w:val="en-US"/>
        </w:rPr>
      </w:pPr>
    </w:p>
    <w:p w14:paraId="0877DA79" w14:textId="39F4843D" w:rsidR="0083129C" w:rsidRPr="00750E1A" w:rsidRDefault="0083129C" w:rsidP="0083129C">
      <w:pPr>
        <w:widowControl w:val="0"/>
        <w:autoSpaceDE w:val="0"/>
        <w:autoSpaceDN w:val="0"/>
        <w:adjustRightInd w:val="0"/>
        <w:spacing w:after="240"/>
        <w:rPr>
          <w:rFonts w:cstheme="minorHAnsi"/>
          <w:b/>
          <w:lang w:val="en-US"/>
        </w:rPr>
      </w:pPr>
      <w:r w:rsidRPr="00750E1A">
        <w:rPr>
          <w:rFonts w:cstheme="minorHAnsi"/>
          <w:b/>
          <w:lang w:val="en-US"/>
        </w:rPr>
        <w:t xml:space="preserve">Summary of Main Issues Raised </w:t>
      </w:r>
      <w:r w:rsidR="004B5046" w:rsidRPr="00750E1A">
        <w:rPr>
          <w:rFonts w:cstheme="minorHAnsi"/>
          <w:b/>
          <w:lang w:val="en-US"/>
        </w:rPr>
        <w:t>at</w:t>
      </w:r>
      <w:r w:rsidRPr="00750E1A">
        <w:rPr>
          <w:rFonts w:cstheme="minorHAnsi"/>
          <w:b/>
          <w:lang w:val="en-US"/>
        </w:rPr>
        <w:t xml:space="preserve"> Each Stage and How They </w:t>
      </w:r>
      <w:proofErr w:type="gramStart"/>
      <w:r w:rsidRPr="00750E1A">
        <w:rPr>
          <w:rFonts w:cstheme="minorHAnsi"/>
          <w:b/>
          <w:lang w:val="en-US"/>
        </w:rPr>
        <w:t>Were Addressed</w:t>
      </w:r>
      <w:proofErr w:type="gramEnd"/>
    </w:p>
    <w:p w14:paraId="79050D33" w14:textId="77777777" w:rsidR="0083129C" w:rsidRPr="00750E1A" w:rsidRDefault="00835BE8" w:rsidP="0083129C">
      <w:pPr>
        <w:widowControl w:val="0"/>
        <w:autoSpaceDE w:val="0"/>
        <w:autoSpaceDN w:val="0"/>
        <w:adjustRightInd w:val="0"/>
        <w:spacing w:after="240"/>
        <w:rPr>
          <w:rFonts w:cstheme="minorHAnsi"/>
          <w:u w:val="single"/>
          <w:lang w:val="en-US"/>
        </w:rPr>
      </w:pPr>
      <w:r>
        <w:rPr>
          <w:rFonts w:cstheme="minorHAnsi"/>
          <w:u w:val="single"/>
          <w:lang w:val="en-US"/>
        </w:rPr>
        <w:t xml:space="preserve">Early Years </w:t>
      </w:r>
      <w:r w:rsidR="00304514">
        <w:rPr>
          <w:rFonts w:cstheme="minorHAnsi"/>
          <w:u w:val="single"/>
          <w:lang w:val="en-US"/>
        </w:rPr>
        <w:t>Engagement</w:t>
      </w:r>
    </w:p>
    <w:p w14:paraId="51D8550A" w14:textId="77777777" w:rsidR="002E0EDA" w:rsidRDefault="0083129C" w:rsidP="0083129C">
      <w:pPr>
        <w:widowControl w:val="0"/>
        <w:autoSpaceDE w:val="0"/>
        <w:autoSpaceDN w:val="0"/>
        <w:adjustRightInd w:val="0"/>
        <w:spacing w:after="240"/>
        <w:rPr>
          <w:rFonts w:cstheme="minorHAnsi"/>
          <w:lang w:val="en-US"/>
        </w:rPr>
      </w:pPr>
      <w:r w:rsidRPr="00750E1A">
        <w:rPr>
          <w:rFonts w:cstheme="minorHAnsi"/>
          <w:lang w:val="en-US"/>
        </w:rPr>
        <w:t xml:space="preserve">The </w:t>
      </w:r>
      <w:proofErr w:type="gramStart"/>
      <w:r w:rsidR="007626C9">
        <w:rPr>
          <w:rFonts w:cstheme="minorHAnsi"/>
          <w:lang w:val="en-US"/>
        </w:rPr>
        <w:t>many</w:t>
      </w:r>
      <w:proofErr w:type="gramEnd"/>
      <w:r w:rsidR="007626C9">
        <w:rPr>
          <w:rFonts w:cstheme="minorHAnsi"/>
          <w:lang w:val="en-US"/>
        </w:rPr>
        <w:t xml:space="preserve"> issues and concerns</w:t>
      </w:r>
      <w:r w:rsidR="00835BE8">
        <w:rPr>
          <w:rFonts w:cstheme="minorHAnsi"/>
          <w:lang w:val="en-US"/>
        </w:rPr>
        <w:t xml:space="preserve"> raised by the community in the 2011 consultation are clearly set out at Appendix </w:t>
      </w:r>
      <w:r w:rsidR="002E0EDA">
        <w:rPr>
          <w:rFonts w:cstheme="minorHAnsi"/>
          <w:lang w:val="en-US"/>
        </w:rPr>
        <w:t>5</w:t>
      </w:r>
      <w:r w:rsidR="00835BE8">
        <w:rPr>
          <w:rFonts w:cstheme="minorHAnsi"/>
          <w:lang w:val="en-US"/>
        </w:rPr>
        <w:t>.</w:t>
      </w:r>
      <w:r w:rsidR="002E0EDA">
        <w:rPr>
          <w:rFonts w:cstheme="minorHAnsi"/>
          <w:lang w:val="en-US"/>
        </w:rPr>
        <w:t xml:space="preserve"> </w:t>
      </w:r>
    </w:p>
    <w:p w14:paraId="73432FAE" w14:textId="77777777" w:rsidR="0083129C" w:rsidRPr="00750E1A" w:rsidRDefault="002E0EDA" w:rsidP="0083129C">
      <w:pPr>
        <w:widowControl w:val="0"/>
        <w:autoSpaceDE w:val="0"/>
        <w:autoSpaceDN w:val="0"/>
        <w:adjustRightInd w:val="0"/>
        <w:spacing w:after="240"/>
        <w:rPr>
          <w:rFonts w:cstheme="minorHAnsi"/>
          <w:lang w:val="en-US"/>
        </w:rPr>
      </w:pPr>
      <w:r>
        <w:rPr>
          <w:rFonts w:cstheme="minorHAnsi"/>
          <w:lang w:val="en-US"/>
        </w:rPr>
        <w:t xml:space="preserve">Appendix 6 indicates how the consultation influenced the policy content of the emerging plan at this </w:t>
      </w:r>
      <w:proofErr w:type="gramStart"/>
      <w:r>
        <w:rPr>
          <w:rFonts w:cstheme="minorHAnsi"/>
          <w:lang w:val="en-US"/>
        </w:rPr>
        <w:t>very early</w:t>
      </w:r>
      <w:proofErr w:type="gramEnd"/>
      <w:r>
        <w:rPr>
          <w:rFonts w:cstheme="minorHAnsi"/>
          <w:lang w:val="en-US"/>
        </w:rPr>
        <w:t xml:space="preserve"> stage.</w:t>
      </w:r>
    </w:p>
    <w:p w14:paraId="73891840" w14:textId="77777777" w:rsidR="004414A7" w:rsidRDefault="002E0EDA" w:rsidP="0083129C">
      <w:pPr>
        <w:widowControl w:val="0"/>
        <w:autoSpaceDE w:val="0"/>
        <w:autoSpaceDN w:val="0"/>
        <w:adjustRightInd w:val="0"/>
        <w:rPr>
          <w:rFonts w:cstheme="minorHAnsi"/>
          <w:lang w:val="en-US"/>
        </w:rPr>
      </w:pPr>
      <w:r>
        <w:rPr>
          <w:rFonts w:cstheme="minorHAnsi"/>
          <w:lang w:val="en-US"/>
        </w:rPr>
        <w:t xml:space="preserve">Over the years until the next community-wide consultation in early 2019, the early draft plan </w:t>
      </w:r>
      <w:proofErr w:type="gramStart"/>
      <w:r>
        <w:rPr>
          <w:rFonts w:cstheme="minorHAnsi"/>
          <w:lang w:val="en-US"/>
        </w:rPr>
        <w:t>was refined</w:t>
      </w:r>
      <w:proofErr w:type="gramEnd"/>
      <w:r>
        <w:rPr>
          <w:rFonts w:cstheme="minorHAnsi"/>
          <w:lang w:val="en-US"/>
        </w:rPr>
        <w:t xml:space="preserve"> in the light of focus group work, the adoption of the Local Plan Strategy and the firming up of the Local Plan Sites Document. </w:t>
      </w:r>
      <w:r w:rsidR="004414A7">
        <w:rPr>
          <w:rFonts w:cstheme="minorHAnsi"/>
          <w:lang w:val="en-US"/>
        </w:rPr>
        <w:t>This saw the introduction of policies covering Heritage and Design (based on the work of a specialist consultant commission), the Environment.</w:t>
      </w:r>
    </w:p>
    <w:p w14:paraId="6D743AC5" w14:textId="77777777" w:rsidR="004414A7" w:rsidRDefault="004414A7" w:rsidP="0083129C">
      <w:pPr>
        <w:widowControl w:val="0"/>
        <w:autoSpaceDE w:val="0"/>
        <w:autoSpaceDN w:val="0"/>
        <w:adjustRightInd w:val="0"/>
        <w:rPr>
          <w:rFonts w:cstheme="minorHAnsi"/>
          <w:lang w:val="en-US"/>
        </w:rPr>
      </w:pPr>
    </w:p>
    <w:p w14:paraId="1EFF8A95" w14:textId="77777777" w:rsidR="0083129C" w:rsidRDefault="007E5E42" w:rsidP="0083129C">
      <w:pPr>
        <w:widowControl w:val="0"/>
        <w:autoSpaceDE w:val="0"/>
        <w:autoSpaceDN w:val="0"/>
        <w:adjustRightInd w:val="0"/>
        <w:rPr>
          <w:rFonts w:cstheme="minorHAnsi"/>
          <w:lang w:val="en-US"/>
        </w:rPr>
      </w:pPr>
      <w:r>
        <w:rPr>
          <w:rFonts w:cstheme="minorHAnsi"/>
          <w:lang w:val="en-US"/>
        </w:rPr>
        <w:t>With t</w:t>
      </w:r>
      <w:r w:rsidR="004414A7">
        <w:rPr>
          <w:rFonts w:cstheme="minorHAnsi"/>
          <w:lang w:val="en-US"/>
        </w:rPr>
        <w:t>he commissioning of consultants</w:t>
      </w:r>
      <w:r>
        <w:rPr>
          <w:rFonts w:cstheme="minorHAnsi"/>
          <w:lang w:val="en-US"/>
        </w:rPr>
        <w:t xml:space="preserve">, this early draft evolved into a more robust draft plan, from which the policies covering the following topics </w:t>
      </w:r>
      <w:proofErr w:type="gramStart"/>
      <w:r>
        <w:rPr>
          <w:rFonts w:cstheme="minorHAnsi"/>
          <w:lang w:val="en-US"/>
        </w:rPr>
        <w:t>were removed</w:t>
      </w:r>
      <w:proofErr w:type="gramEnd"/>
      <w:r w:rsidR="00B4493C">
        <w:rPr>
          <w:rFonts w:cstheme="minorHAnsi"/>
          <w:lang w:val="en-US"/>
        </w:rPr>
        <w:t xml:space="preserve"> on the grounds they did not relate to planning matters or were Local Plan matters</w:t>
      </w:r>
      <w:r>
        <w:rPr>
          <w:rFonts w:cstheme="minorHAnsi"/>
          <w:lang w:val="en-US"/>
        </w:rPr>
        <w:t>:-</w:t>
      </w:r>
    </w:p>
    <w:p w14:paraId="4C744913" w14:textId="77777777" w:rsidR="007E5E42" w:rsidRDefault="007E5E42" w:rsidP="0083129C">
      <w:pPr>
        <w:widowControl w:val="0"/>
        <w:autoSpaceDE w:val="0"/>
        <w:autoSpaceDN w:val="0"/>
        <w:adjustRightInd w:val="0"/>
        <w:rPr>
          <w:rFonts w:cstheme="minorHAnsi"/>
          <w:lang w:val="en-US"/>
        </w:rPr>
      </w:pPr>
    </w:p>
    <w:p w14:paraId="24243AAA" w14:textId="77777777" w:rsidR="007E5E42" w:rsidRDefault="007E5E42" w:rsidP="007E5E42">
      <w:pPr>
        <w:pStyle w:val="ListParagraph"/>
        <w:widowControl w:val="0"/>
        <w:numPr>
          <w:ilvl w:val="0"/>
          <w:numId w:val="17"/>
        </w:numPr>
        <w:autoSpaceDE w:val="0"/>
        <w:autoSpaceDN w:val="0"/>
        <w:adjustRightInd w:val="0"/>
        <w:rPr>
          <w:rFonts w:cstheme="minorHAnsi"/>
          <w:lang w:val="en-US"/>
        </w:rPr>
      </w:pPr>
      <w:r w:rsidRPr="007E5E42">
        <w:rPr>
          <w:rFonts w:cstheme="minorHAnsi"/>
          <w:lang w:val="en-US"/>
        </w:rPr>
        <w:t xml:space="preserve">Highways, </w:t>
      </w:r>
      <w:proofErr w:type="gramStart"/>
      <w:r w:rsidRPr="007E5E42">
        <w:rPr>
          <w:rFonts w:cstheme="minorHAnsi"/>
          <w:lang w:val="en-US"/>
        </w:rPr>
        <w:t>Roads</w:t>
      </w:r>
      <w:proofErr w:type="gramEnd"/>
      <w:r w:rsidRPr="007E5E42">
        <w:rPr>
          <w:rFonts w:cstheme="minorHAnsi"/>
          <w:lang w:val="en-US"/>
        </w:rPr>
        <w:t xml:space="preserve"> and Traffic policies relating to </w:t>
      </w:r>
      <w:r>
        <w:rPr>
          <w:rFonts w:cstheme="minorHAnsi"/>
          <w:lang w:val="en-US"/>
        </w:rPr>
        <w:t xml:space="preserve">a town centres one way system </w:t>
      </w:r>
      <w:r w:rsidRPr="007E5E42">
        <w:rPr>
          <w:rFonts w:cstheme="minorHAnsi"/>
          <w:lang w:val="en-US"/>
        </w:rPr>
        <w:t>and an HGV ban</w:t>
      </w:r>
      <w:r w:rsidR="00B4493C">
        <w:rPr>
          <w:rFonts w:cstheme="minorHAnsi"/>
          <w:lang w:val="en-US"/>
        </w:rPr>
        <w:t>;</w:t>
      </w:r>
    </w:p>
    <w:p w14:paraId="1CEB60A7" w14:textId="77777777" w:rsidR="007E5E42" w:rsidRDefault="007E5E42" w:rsidP="007E5E42">
      <w:pPr>
        <w:pStyle w:val="ListParagraph"/>
        <w:widowControl w:val="0"/>
        <w:numPr>
          <w:ilvl w:val="0"/>
          <w:numId w:val="17"/>
        </w:numPr>
        <w:autoSpaceDE w:val="0"/>
        <w:autoSpaceDN w:val="0"/>
        <w:adjustRightInd w:val="0"/>
        <w:rPr>
          <w:rFonts w:cstheme="minorHAnsi"/>
          <w:lang w:val="en-US"/>
        </w:rPr>
      </w:pPr>
      <w:r>
        <w:rPr>
          <w:rFonts w:cstheme="minorHAnsi"/>
          <w:lang w:val="en-US"/>
        </w:rPr>
        <w:t>River Derwent policies relating to the setting up of a trust; the prevention of siltation; SSSI restoration</w:t>
      </w:r>
      <w:r w:rsidR="00B4493C">
        <w:rPr>
          <w:rFonts w:cstheme="minorHAnsi"/>
          <w:lang w:val="en-US"/>
        </w:rPr>
        <w:t xml:space="preserve"> to 1986 conditions; Environment Agency legal powers; a River Rail corridor Study; and partial declassification of the SSSI;</w:t>
      </w:r>
    </w:p>
    <w:p w14:paraId="0CE7B8CB" w14:textId="77777777" w:rsidR="00B4493C" w:rsidRDefault="00B4493C" w:rsidP="007E5E42">
      <w:pPr>
        <w:pStyle w:val="ListParagraph"/>
        <w:widowControl w:val="0"/>
        <w:numPr>
          <w:ilvl w:val="0"/>
          <w:numId w:val="17"/>
        </w:numPr>
        <w:autoSpaceDE w:val="0"/>
        <w:autoSpaceDN w:val="0"/>
        <w:adjustRightInd w:val="0"/>
        <w:rPr>
          <w:rFonts w:cstheme="minorHAnsi"/>
          <w:lang w:val="en-US"/>
        </w:rPr>
      </w:pPr>
      <w:r>
        <w:rPr>
          <w:rFonts w:cstheme="minorHAnsi"/>
          <w:lang w:val="en-US"/>
        </w:rPr>
        <w:t>Car Parking policies covering a car parking strategy and pricing;</w:t>
      </w:r>
    </w:p>
    <w:p w14:paraId="30A8FA38" w14:textId="77777777" w:rsidR="00B4493C" w:rsidRDefault="00B4493C" w:rsidP="007E5E42">
      <w:pPr>
        <w:pStyle w:val="ListParagraph"/>
        <w:widowControl w:val="0"/>
        <w:numPr>
          <w:ilvl w:val="0"/>
          <w:numId w:val="17"/>
        </w:numPr>
        <w:autoSpaceDE w:val="0"/>
        <w:autoSpaceDN w:val="0"/>
        <w:adjustRightInd w:val="0"/>
        <w:rPr>
          <w:rFonts w:cstheme="minorHAnsi"/>
          <w:lang w:val="en-US"/>
        </w:rPr>
      </w:pPr>
      <w:r>
        <w:rPr>
          <w:rFonts w:cstheme="minorHAnsi"/>
          <w:lang w:val="en-US"/>
        </w:rPr>
        <w:t>Hospital policies relating to a variety of topics;</w:t>
      </w:r>
    </w:p>
    <w:p w14:paraId="5D941234" w14:textId="77777777" w:rsidR="00B4493C" w:rsidRDefault="00B4493C" w:rsidP="007E5E42">
      <w:pPr>
        <w:pStyle w:val="ListParagraph"/>
        <w:widowControl w:val="0"/>
        <w:numPr>
          <w:ilvl w:val="0"/>
          <w:numId w:val="17"/>
        </w:numPr>
        <w:autoSpaceDE w:val="0"/>
        <w:autoSpaceDN w:val="0"/>
        <w:adjustRightInd w:val="0"/>
        <w:rPr>
          <w:rFonts w:cstheme="minorHAnsi"/>
          <w:lang w:val="en-US"/>
        </w:rPr>
      </w:pPr>
      <w:r>
        <w:rPr>
          <w:rFonts w:cstheme="minorHAnsi"/>
          <w:lang w:val="en-US"/>
        </w:rPr>
        <w:t>A libraries cost saving policy;</w:t>
      </w:r>
    </w:p>
    <w:p w14:paraId="148B4942" w14:textId="77777777" w:rsidR="00B4493C" w:rsidRDefault="00B4493C" w:rsidP="007E5E42">
      <w:pPr>
        <w:pStyle w:val="ListParagraph"/>
        <w:widowControl w:val="0"/>
        <w:numPr>
          <w:ilvl w:val="0"/>
          <w:numId w:val="17"/>
        </w:numPr>
        <w:autoSpaceDE w:val="0"/>
        <w:autoSpaceDN w:val="0"/>
        <w:adjustRightInd w:val="0"/>
        <w:rPr>
          <w:rFonts w:cstheme="minorHAnsi"/>
          <w:lang w:val="en-US"/>
        </w:rPr>
      </w:pPr>
      <w:r>
        <w:rPr>
          <w:rFonts w:cstheme="minorHAnsi"/>
          <w:lang w:val="en-US"/>
        </w:rPr>
        <w:t>Schools policies;</w:t>
      </w:r>
    </w:p>
    <w:p w14:paraId="3E861FD3" w14:textId="77777777" w:rsidR="00B4493C" w:rsidRDefault="00B4493C" w:rsidP="007E5E42">
      <w:pPr>
        <w:pStyle w:val="ListParagraph"/>
        <w:widowControl w:val="0"/>
        <w:numPr>
          <w:ilvl w:val="0"/>
          <w:numId w:val="17"/>
        </w:numPr>
        <w:autoSpaceDE w:val="0"/>
        <w:autoSpaceDN w:val="0"/>
        <w:adjustRightInd w:val="0"/>
        <w:rPr>
          <w:rFonts w:cstheme="minorHAnsi"/>
          <w:lang w:val="en-US"/>
        </w:rPr>
      </w:pPr>
      <w:r>
        <w:rPr>
          <w:rFonts w:cstheme="minorHAnsi"/>
          <w:lang w:val="en-US"/>
        </w:rPr>
        <w:t xml:space="preserve">Housing policies relating to housing location, </w:t>
      </w:r>
      <w:proofErr w:type="gramStart"/>
      <w:r>
        <w:rPr>
          <w:rFonts w:cstheme="minorHAnsi"/>
          <w:lang w:val="en-US"/>
        </w:rPr>
        <w:t>allocation</w:t>
      </w:r>
      <w:proofErr w:type="gramEnd"/>
      <w:r>
        <w:rPr>
          <w:rFonts w:cstheme="minorHAnsi"/>
          <w:lang w:val="en-US"/>
        </w:rPr>
        <w:t xml:space="preserve"> and affordability – deemed to be Local </w:t>
      </w:r>
      <w:r w:rsidR="00107B5E">
        <w:rPr>
          <w:rFonts w:cstheme="minorHAnsi"/>
          <w:lang w:val="en-US"/>
        </w:rPr>
        <w:t>Plan matters;</w:t>
      </w:r>
    </w:p>
    <w:p w14:paraId="3A7FB9FE" w14:textId="77777777" w:rsidR="00107B5E" w:rsidRDefault="00107B5E" w:rsidP="007E5E42">
      <w:pPr>
        <w:pStyle w:val="ListParagraph"/>
        <w:widowControl w:val="0"/>
        <w:numPr>
          <w:ilvl w:val="0"/>
          <w:numId w:val="17"/>
        </w:numPr>
        <w:autoSpaceDE w:val="0"/>
        <w:autoSpaceDN w:val="0"/>
        <w:adjustRightInd w:val="0"/>
        <w:rPr>
          <w:rFonts w:cstheme="minorHAnsi"/>
          <w:lang w:val="en-US"/>
        </w:rPr>
      </w:pPr>
      <w:r>
        <w:rPr>
          <w:rFonts w:cstheme="minorHAnsi"/>
          <w:lang w:val="en-US"/>
        </w:rPr>
        <w:t>Employment policies relating to off-street parking; phasing of development sites; plot and unit types; broadband; protection of employment sites – deemed to be Local Plan matters;</w:t>
      </w:r>
    </w:p>
    <w:p w14:paraId="510F2508" w14:textId="77777777" w:rsidR="00107B5E" w:rsidRDefault="00107B5E" w:rsidP="007E5E42">
      <w:pPr>
        <w:pStyle w:val="ListParagraph"/>
        <w:widowControl w:val="0"/>
        <w:numPr>
          <w:ilvl w:val="0"/>
          <w:numId w:val="17"/>
        </w:numPr>
        <w:autoSpaceDE w:val="0"/>
        <w:autoSpaceDN w:val="0"/>
        <w:adjustRightInd w:val="0"/>
        <w:rPr>
          <w:rFonts w:cstheme="minorHAnsi"/>
          <w:lang w:val="en-US"/>
        </w:rPr>
      </w:pPr>
      <w:r>
        <w:rPr>
          <w:rFonts w:cstheme="minorHAnsi"/>
          <w:lang w:val="en-US"/>
        </w:rPr>
        <w:t>Retail policies relating to a variety of topics, deemed either to be Local Plan or non-planning matters;</w:t>
      </w:r>
    </w:p>
    <w:p w14:paraId="4D0C82FD" w14:textId="77777777" w:rsidR="00107B5E" w:rsidRDefault="00107B5E" w:rsidP="007E5E42">
      <w:pPr>
        <w:pStyle w:val="ListParagraph"/>
        <w:widowControl w:val="0"/>
        <w:numPr>
          <w:ilvl w:val="0"/>
          <w:numId w:val="17"/>
        </w:numPr>
        <w:autoSpaceDE w:val="0"/>
        <w:autoSpaceDN w:val="0"/>
        <w:adjustRightInd w:val="0"/>
        <w:rPr>
          <w:rFonts w:cstheme="minorHAnsi"/>
          <w:lang w:val="en-US"/>
        </w:rPr>
      </w:pPr>
      <w:r>
        <w:rPr>
          <w:rFonts w:cstheme="minorHAnsi"/>
          <w:lang w:val="en-US"/>
        </w:rPr>
        <w:t xml:space="preserve">Site-specific policies relating to Livestock Market, Showfield, Wheelgate, Mount Hotel, York House, East Mount, Highfield </w:t>
      </w:r>
      <w:proofErr w:type="gramStart"/>
      <w:r>
        <w:rPr>
          <w:rFonts w:cstheme="minorHAnsi"/>
          <w:lang w:val="en-US"/>
        </w:rPr>
        <w:t>Road</w:t>
      </w:r>
      <w:proofErr w:type="gramEnd"/>
      <w:r>
        <w:rPr>
          <w:rFonts w:cstheme="minorHAnsi"/>
          <w:lang w:val="en-US"/>
        </w:rPr>
        <w:t xml:space="preserve"> and Eden Road – deemed to be Local Plan matters.</w:t>
      </w:r>
    </w:p>
    <w:p w14:paraId="740A1101" w14:textId="77777777" w:rsidR="00107B5E" w:rsidRDefault="00107B5E" w:rsidP="007E5E42">
      <w:pPr>
        <w:pStyle w:val="ListParagraph"/>
        <w:widowControl w:val="0"/>
        <w:numPr>
          <w:ilvl w:val="0"/>
          <w:numId w:val="17"/>
        </w:numPr>
        <w:autoSpaceDE w:val="0"/>
        <w:autoSpaceDN w:val="0"/>
        <w:adjustRightInd w:val="0"/>
        <w:rPr>
          <w:rFonts w:cstheme="minorHAnsi"/>
          <w:lang w:val="en-US"/>
        </w:rPr>
      </w:pPr>
      <w:r>
        <w:rPr>
          <w:rFonts w:cstheme="minorHAnsi"/>
          <w:lang w:val="en-US"/>
        </w:rPr>
        <w:t>Milton and Assembly Rooms policies;</w:t>
      </w:r>
    </w:p>
    <w:p w14:paraId="413B3F2F" w14:textId="77777777" w:rsidR="00107B5E" w:rsidRPr="007E5E42" w:rsidRDefault="00107B5E" w:rsidP="007E5E42">
      <w:pPr>
        <w:pStyle w:val="ListParagraph"/>
        <w:widowControl w:val="0"/>
        <w:numPr>
          <w:ilvl w:val="0"/>
          <w:numId w:val="17"/>
        </w:numPr>
        <w:autoSpaceDE w:val="0"/>
        <w:autoSpaceDN w:val="0"/>
        <w:adjustRightInd w:val="0"/>
        <w:rPr>
          <w:rFonts w:cstheme="minorHAnsi"/>
          <w:lang w:val="en-US"/>
        </w:rPr>
      </w:pPr>
      <w:r>
        <w:rPr>
          <w:rFonts w:cstheme="minorHAnsi"/>
          <w:lang w:val="en-US"/>
        </w:rPr>
        <w:t xml:space="preserve">Sports and Leisure policies relating to </w:t>
      </w:r>
      <w:r w:rsidR="004414A7">
        <w:rPr>
          <w:rFonts w:cstheme="minorHAnsi"/>
          <w:lang w:val="en-US"/>
        </w:rPr>
        <w:t>‘pay as you go</w:t>
      </w:r>
      <w:proofErr w:type="gramStart"/>
      <w:r w:rsidR="004414A7">
        <w:rPr>
          <w:rFonts w:cstheme="minorHAnsi"/>
          <w:lang w:val="en-US"/>
        </w:rPr>
        <w:t>’;</w:t>
      </w:r>
      <w:proofErr w:type="gramEnd"/>
      <w:r w:rsidR="004414A7">
        <w:rPr>
          <w:rFonts w:cstheme="minorHAnsi"/>
          <w:lang w:val="en-US"/>
        </w:rPr>
        <w:t xml:space="preserve"> encouragement of leisure activities; and compensation for playing field loss.</w:t>
      </w:r>
    </w:p>
    <w:p w14:paraId="18F3D69A" w14:textId="77777777" w:rsidR="007E5E42" w:rsidRDefault="007E5E42" w:rsidP="0083129C">
      <w:pPr>
        <w:widowControl w:val="0"/>
        <w:autoSpaceDE w:val="0"/>
        <w:autoSpaceDN w:val="0"/>
        <w:adjustRightInd w:val="0"/>
        <w:rPr>
          <w:rFonts w:cstheme="minorHAnsi"/>
          <w:lang w:val="en-US"/>
        </w:rPr>
      </w:pPr>
    </w:p>
    <w:p w14:paraId="5D7C9455" w14:textId="77777777" w:rsidR="004414A7" w:rsidRDefault="004414A7" w:rsidP="0083129C">
      <w:pPr>
        <w:widowControl w:val="0"/>
        <w:autoSpaceDE w:val="0"/>
        <w:autoSpaceDN w:val="0"/>
        <w:adjustRightInd w:val="0"/>
        <w:rPr>
          <w:rFonts w:cstheme="minorHAnsi"/>
          <w:lang w:val="en-US"/>
        </w:rPr>
      </w:pPr>
    </w:p>
    <w:p w14:paraId="0F53582C" w14:textId="77777777" w:rsidR="007E5E42" w:rsidRDefault="007E5E42" w:rsidP="0083129C">
      <w:pPr>
        <w:widowControl w:val="0"/>
        <w:autoSpaceDE w:val="0"/>
        <w:autoSpaceDN w:val="0"/>
        <w:adjustRightInd w:val="0"/>
        <w:rPr>
          <w:rFonts w:cstheme="minorHAnsi"/>
          <w:lang w:val="en-US"/>
        </w:rPr>
      </w:pPr>
      <w:r>
        <w:rPr>
          <w:rFonts w:cstheme="minorHAnsi"/>
          <w:lang w:val="en-US"/>
        </w:rPr>
        <w:t>This resulted in the plan which formed the basis of the informal sites and policy options consultation.</w:t>
      </w:r>
    </w:p>
    <w:p w14:paraId="0B6A5AEB" w14:textId="77777777" w:rsidR="00835BE8" w:rsidRPr="00750E1A" w:rsidRDefault="00835BE8" w:rsidP="0083129C">
      <w:pPr>
        <w:widowControl w:val="0"/>
        <w:autoSpaceDE w:val="0"/>
        <w:autoSpaceDN w:val="0"/>
        <w:adjustRightInd w:val="0"/>
        <w:rPr>
          <w:rFonts w:cstheme="minorHAnsi"/>
          <w:lang w:val="en-US"/>
        </w:rPr>
      </w:pPr>
    </w:p>
    <w:p w14:paraId="0A2E8F10" w14:textId="77777777" w:rsidR="0083129C" w:rsidRPr="00750E1A" w:rsidRDefault="0083129C" w:rsidP="0083129C">
      <w:pPr>
        <w:widowControl w:val="0"/>
        <w:autoSpaceDE w:val="0"/>
        <w:autoSpaceDN w:val="0"/>
        <w:adjustRightInd w:val="0"/>
        <w:spacing w:after="240"/>
        <w:rPr>
          <w:rFonts w:cstheme="minorHAnsi"/>
          <w:u w:val="single"/>
          <w:lang w:val="en-US"/>
        </w:rPr>
      </w:pPr>
      <w:r w:rsidRPr="00750E1A">
        <w:rPr>
          <w:rFonts w:cstheme="minorHAnsi"/>
          <w:u w:val="single"/>
          <w:lang w:val="en-US"/>
        </w:rPr>
        <w:t xml:space="preserve">Informal Sites </w:t>
      </w:r>
      <w:r w:rsidR="002E0EDA">
        <w:rPr>
          <w:rFonts w:cstheme="minorHAnsi"/>
          <w:u w:val="single"/>
          <w:lang w:val="en-US"/>
        </w:rPr>
        <w:t xml:space="preserve">and Policy Options </w:t>
      </w:r>
      <w:r w:rsidRPr="00750E1A">
        <w:rPr>
          <w:rFonts w:cstheme="minorHAnsi"/>
          <w:u w:val="single"/>
          <w:lang w:val="en-US"/>
        </w:rPr>
        <w:t>Consultation</w:t>
      </w:r>
    </w:p>
    <w:p w14:paraId="37331A4D" w14:textId="77777777" w:rsidR="0083129C" w:rsidRPr="00750E1A" w:rsidRDefault="00B26763" w:rsidP="0083129C">
      <w:pPr>
        <w:widowControl w:val="0"/>
        <w:autoSpaceDE w:val="0"/>
        <w:autoSpaceDN w:val="0"/>
        <w:adjustRightInd w:val="0"/>
        <w:spacing w:after="240"/>
        <w:rPr>
          <w:rFonts w:cstheme="minorHAnsi"/>
          <w:lang w:val="en-US"/>
        </w:rPr>
      </w:pPr>
      <w:r>
        <w:rPr>
          <w:rFonts w:cstheme="minorHAnsi"/>
          <w:lang w:val="en-US"/>
        </w:rPr>
        <w:t>Regarding the informal sites consultation, c</w:t>
      </w:r>
      <w:r w:rsidR="0083129C" w:rsidRPr="00750E1A">
        <w:rPr>
          <w:rFonts w:cstheme="minorHAnsi"/>
          <w:lang w:val="en-US"/>
        </w:rPr>
        <w:t xml:space="preserve">omments </w:t>
      </w:r>
      <w:proofErr w:type="gramStart"/>
      <w:r w:rsidR="0083129C" w:rsidRPr="00750E1A">
        <w:rPr>
          <w:rFonts w:cstheme="minorHAnsi"/>
          <w:lang w:val="en-US"/>
        </w:rPr>
        <w:t>were sought</w:t>
      </w:r>
      <w:proofErr w:type="gramEnd"/>
      <w:r w:rsidR="0083129C" w:rsidRPr="00750E1A">
        <w:rPr>
          <w:rFonts w:cstheme="minorHAnsi"/>
          <w:lang w:val="en-US"/>
        </w:rPr>
        <w:t xml:space="preserve"> and received in respect of site-specific proposals for:-</w:t>
      </w:r>
    </w:p>
    <w:p w14:paraId="3E84CC5F" w14:textId="77777777" w:rsidR="00B26763" w:rsidRDefault="00B26763" w:rsidP="0083129C">
      <w:pPr>
        <w:pStyle w:val="ListParagraph"/>
        <w:widowControl w:val="0"/>
        <w:numPr>
          <w:ilvl w:val="0"/>
          <w:numId w:val="9"/>
        </w:numPr>
        <w:autoSpaceDE w:val="0"/>
        <w:autoSpaceDN w:val="0"/>
        <w:adjustRightInd w:val="0"/>
        <w:rPr>
          <w:rFonts w:cstheme="minorHAnsi"/>
          <w:lang w:val="en-US"/>
        </w:rPr>
      </w:pPr>
      <w:r>
        <w:rPr>
          <w:rFonts w:cstheme="minorHAnsi"/>
          <w:lang w:val="en-US"/>
        </w:rPr>
        <w:t>Transport Sites</w:t>
      </w:r>
    </w:p>
    <w:p w14:paraId="07A12E88" w14:textId="77777777" w:rsidR="00B26763" w:rsidRDefault="00B26763" w:rsidP="0083129C">
      <w:pPr>
        <w:pStyle w:val="ListParagraph"/>
        <w:widowControl w:val="0"/>
        <w:numPr>
          <w:ilvl w:val="0"/>
          <w:numId w:val="9"/>
        </w:numPr>
        <w:autoSpaceDE w:val="0"/>
        <w:autoSpaceDN w:val="0"/>
        <w:adjustRightInd w:val="0"/>
        <w:rPr>
          <w:rFonts w:cstheme="minorHAnsi"/>
          <w:lang w:val="en-US"/>
        </w:rPr>
      </w:pPr>
      <w:r>
        <w:rPr>
          <w:rFonts w:cstheme="minorHAnsi"/>
          <w:lang w:val="en-US"/>
        </w:rPr>
        <w:t>River Corridor Sites</w:t>
      </w:r>
    </w:p>
    <w:p w14:paraId="4D82DEF6" w14:textId="77777777" w:rsidR="0083129C" w:rsidRPr="00750E1A" w:rsidRDefault="0083129C" w:rsidP="0083129C">
      <w:pPr>
        <w:pStyle w:val="ListParagraph"/>
        <w:widowControl w:val="0"/>
        <w:numPr>
          <w:ilvl w:val="0"/>
          <w:numId w:val="9"/>
        </w:numPr>
        <w:autoSpaceDE w:val="0"/>
        <w:autoSpaceDN w:val="0"/>
        <w:adjustRightInd w:val="0"/>
        <w:rPr>
          <w:rFonts w:cstheme="minorHAnsi"/>
          <w:lang w:val="en-US"/>
        </w:rPr>
      </w:pPr>
      <w:r w:rsidRPr="00750E1A">
        <w:rPr>
          <w:rFonts w:cstheme="minorHAnsi"/>
          <w:lang w:val="en-US"/>
        </w:rPr>
        <w:t>Candidate Local Green Spaces;</w:t>
      </w:r>
    </w:p>
    <w:p w14:paraId="30B06F1E" w14:textId="77777777" w:rsidR="0083129C" w:rsidRPr="00750E1A" w:rsidRDefault="00B26763" w:rsidP="0083129C">
      <w:pPr>
        <w:pStyle w:val="ListParagraph"/>
        <w:widowControl w:val="0"/>
        <w:numPr>
          <w:ilvl w:val="0"/>
          <w:numId w:val="9"/>
        </w:numPr>
        <w:autoSpaceDE w:val="0"/>
        <w:autoSpaceDN w:val="0"/>
        <w:adjustRightInd w:val="0"/>
        <w:rPr>
          <w:rFonts w:cstheme="minorHAnsi"/>
          <w:lang w:val="en-US"/>
        </w:rPr>
      </w:pPr>
      <w:r>
        <w:rPr>
          <w:rFonts w:cstheme="minorHAnsi"/>
          <w:lang w:val="en-US"/>
        </w:rPr>
        <w:t>Tourism Sites</w:t>
      </w:r>
      <w:r w:rsidR="0083129C" w:rsidRPr="00750E1A">
        <w:rPr>
          <w:rFonts w:cstheme="minorHAnsi"/>
          <w:lang w:val="en-US"/>
        </w:rPr>
        <w:t>;</w:t>
      </w:r>
    </w:p>
    <w:p w14:paraId="7BA38D03" w14:textId="77777777" w:rsidR="0083129C" w:rsidRPr="00750E1A" w:rsidRDefault="00B26763" w:rsidP="0083129C">
      <w:pPr>
        <w:pStyle w:val="ListParagraph"/>
        <w:widowControl w:val="0"/>
        <w:numPr>
          <w:ilvl w:val="0"/>
          <w:numId w:val="9"/>
        </w:numPr>
        <w:autoSpaceDE w:val="0"/>
        <w:autoSpaceDN w:val="0"/>
        <w:adjustRightInd w:val="0"/>
        <w:rPr>
          <w:rFonts w:cstheme="minorHAnsi"/>
          <w:lang w:val="en-US"/>
        </w:rPr>
      </w:pPr>
      <w:r>
        <w:rPr>
          <w:rFonts w:cstheme="minorHAnsi"/>
          <w:lang w:val="en-US"/>
        </w:rPr>
        <w:t>Heritage and Design Sites</w:t>
      </w:r>
      <w:r w:rsidR="0083129C" w:rsidRPr="00750E1A">
        <w:rPr>
          <w:rFonts w:cstheme="minorHAnsi"/>
          <w:lang w:val="en-US"/>
        </w:rPr>
        <w:t>;</w:t>
      </w:r>
    </w:p>
    <w:p w14:paraId="4C65B85B" w14:textId="77777777" w:rsidR="00B26763" w:rsidRPr="00750E1A" w:rsidRDefault="00B26763" w:rsidP="0083129C">
      <w:pPr>
        <w:pStyle w:val="ListParagraph"/>
        <w:widowControl w:val="0"/>
        <w:numPr>
          <w:ilvl w:val="0"/>
          <w:numId w:val="9"/>
        </w:numPr>
        <w:autoSpaceDE w:val="0"/>
        <w:autoSpaceDN w:val="0"/>
        <w:adjustRightInd w:val="0"/>
        <w:rPr>
          <w:rFonts w:cstheme="minorHAnsi"/>
          <w:lang w:val="en-US"/>
        </w:rPr>
      </w:pPr>
      <w:r>
        <w:rPr>
          <w:rFonts w:cstheme="minorHAnsi"/>
          <w:lang w:val="en-US"/>
        </w:rPr>
        <w:t>A Norton-specific Site</w:t>
      </w:r>
    </w:p>
    <w:p w14:paraId="755E5618" w14:textId="77777777" w:rsidR="0083129C" w:rsidRPr="00750E1A" w:rsidRDefault="0083129C" w:rsidP="0083129C">
      <w:pPr>
        <w:widowControl w:val="0"/>
        <w:autoSpaceDE w:val="0"/>
        <w:autoSpaceDN w:val="0"/>
        <w:adjustRightInd w:val="0"/>
        <w:rPr>
          <w:rFonts w:cstheme="minorHAnsi"/>
          <w:lang w:val="en-US"/>
        </w:rPr>
      </w:pPr>
    </w:p>
    <w:p w14:paraId="3F19CB28" w14:textId="77777777" w:rsidR="0083129C" w:rsidRPr="00750E1A" w:rsidRDefault="0083129C" w:rsidP="000A7414">
      <w:pPr>
        <w:widowControl w:val="0"/>
        <w:autoSpaceDE w:val="0"/>
        <w:autoSpaceDN w:val="0"/>
        <w:adjustRightInd w:val="0"/>
        <w:spacing w:after="240"/>
        <w:rPr>
          <w:rFonts w:cstheme="minorHAnsi"/>
          <w:lang w:val="en-US"/>
        </w:rPr>
      </w:pPr>
      <w:r w:rsidRPr="00750E1A">
        <w:rPr>
          <w:rFonts w:cstheme="minorHAnsi"/>
          <w:lang w:val="en-US"/>
        </w:rPr>
        <w:t xml:space="preserve">As a result of comments received, both in objection and support, together with suggestions regarding additional sites, action </w:t>
      </w:r>
      <w:proofErr w:type="gramStart"/>
      <w:r w:rsidR="00B26763">
        <w:rPr>
          <w:rFonts w:cstheme="minorHAnsi"/>
          <w:lang w:val="en-US"/>
        </w:rPr>
        <w:t>was</w:t>
      </w:r>
      <w:r w:rsidRPr="00750E1A">
        <w:rPr>
          <w:rFonts w:cstheme="minorHAnsi"/>
          <w:lang w:val="en-US"/>
        </w:rPr>
        <w:t xml:space="preserve"> taken</w:t>
      </w:r>
      <w:proofErr w:type="gramEnd"/>
      <w:r w:rsidRPr="00750E1A">
        <w:rPr>
          <w:rFonts w:cstheme="minorHAnsi"/>
          <w:lang w:val="en-US"/>
        </w:rPr>
        <w:t xml:space="preserve"> as follows:-</w:t>
      </w:r>
    </w:p>
    <w:p w14:paraId="5B93A1DC" w14:textId="77777777" w:rsidR="001B5533" w:rsidRPr="000A7414" w:rsidRDefault="001B5533" w:rsidP="000A7414">
      <w:pPr>
        <w:pStyle w:val="ListParagraph"/>
        <w:widowControl w:val="0"/>
        <w:numPr>
          <w:ilvl w:val="0"/>
          <w:numId w:val="10"/>
        </w:numPr>
        <w:autoSpaceDE w:val="0"/>
        <w:autoSpaceDN w:val="0"/>
        <w:adjustRightInd w:val="0"/>
        <w:spacing w:after="240"/>
        <w:rPr>
          <w:rFonts w:cstheme="minorHAnsi"/>
          <w:lang w:val="en-US"/>
        </w:rPr>
      </w:pPr>
      <w:r w:rsidRPr="000A7414">
        <w:rPr>
          <w:rFonts w:cstheme="minorHAnsi"/>
          <w:lang w:val="en-US"/>
        </w:rPr>
        <w:lastRenderedPageBreak/>
        <w:t xml:space="preserve">Transport Sites in Policy TM4 (NB TM2 in Submission NP) - </w:t>
      </w:r>
      <w:r w:rsidRPr="000A7414">
        <w:rPr>
          <w:rFonts w:cstheme="minorHAnsi"/>
        </w:rPr>
        <w:t xml:space="preserve">policy </w:t>
      </w:r>
      <w:proofErr w:type="gramStart"/>
      <w:r w:rsidRPr="000A7414">
        <w:rPr>
          <w:rFonts w:cstheme="minorHAnsi"/>
        </w:rPr>
        <w:t>was reworded</w:t>
      </w:r>
      <w:proofErr w:type="gramEnd"/>
      <w:r w:rsidRPr="000A7414">
        <w:rPr>
          <w:rFonts w:cstheme="minorHAnsi"/>
        </w:rPr>
        <w:t xml:space="preserve"> in order to safeguard sites in question against prejudicial/sterilising development regarding pedestrian/cycle river/railway crossings, removing reference to on-site ‘enabling’ development.</w:t>
      </w:r>
    </w:p>
    <w:p w14:paraId="49B55714" w14:textId="77777777" w:rsidR="00ED1ADB" w:rsidRPr="000A7414" w:rsidRDefault="00ED1ADB" w:rsidP="000A7414">
      <w:pPr>
        <w:pStyle w:val="ListParagraph"/>
        <w:widowControl w:val="0"/>
        <w:numPr>
          <w:ilvl w:val="0"/>
          <w:numId w:val="10"/>
        </w:numPr>
        <w:autoSpaceDE w:val="0"/>
        <w:autoSpaceDN w:val="0"/>
        <w:adjustRightInd w:val="0"/>
        <w:spacing w:after="240"/>
        <w:rPr>
          <w:rFonts w:cstheme="minorHAnsi"/>
          <w:lang w:val="en-US"/>
        </w:rPr>
      </w:pPr>
      <w:r w:rsidRPr="000A7414">
        <w:rPr>
          <w:rFonts w:cstheme="minorHAnsi"/>
          <w:lang w:val="en-US"/>
        </w:rPr>
        <w:t xml:space="preserve">Transport Sites in Policy TM6 (NB TM5 in Submission NP) - </w:t>
      </w:r>
      <w:r w:rsidRPr="000A7414">
        <w:rPr>
          <w:rFonts w:cstheme="minorHAnsi"/>
        </w:rPr>
        <w:t xml:space="preserve">policy </w:t>
      </w:r>
      <w:proofErr w:type="gramStart"/>
      <w:r w:rsidRPr="000A7414">
        <w:rPr>
          <w:rFonts w:cstheme="minorHAnsi"/>
        </w:rPr>
        <w:t>was reworded</w:t>
      </w:r>
      <w:proofErr w:type="gramEnd"/>
      <w:r w:rsidRPr="000A7414">
        <w:rPr>
          <w:rFonts w:cstheme="minorHAnsi"/>
        </w:rPr>
        <w:t xml:space="preserve"> in order to safeguard sites in question against prejudicial/sterilising development regarding pedestrian/cycle river/railway crossings, removing reference to on-site ‘enabling’ development.</w:t>
      </w:r>
    </w:p>
    <w:p w14:paraId="4CDA7228" w14:textId="77777777" w:rsidR="001B5533" w:rsidRPr="000A7414" w:rsidRDefault="00ED1ADB" w:rsidP="000A7414">
      <w:pPr>
        <w:pStyle w:val="ListParagraph"/>
        <w:widowControl w:val="0"/>
        <w:numPr>
          <w:ilvl w:val="0"/>
          <w:numId w:val="10"/>
        </w:numPr>
        <w:autoSpaceDE w:val="0"/>
        <w:autoSpaceDN w:val="0"/>
        <w:adjustRightInd w:val="0"/>
        <w:spacing w:after="240"/>
        <w:rPr>
          <w:rFonts w:cstheme="minorHAnsi"/>
          <w:lang w:val="en-US"/>
        </w:rPr>
      </w:pPr>
      <w:r w:rsidRPr="000A7414">
        <w:rPr>
          <w:rFonts w:cstheme="minorHAnsi"/>
          <w:lang w:val="en-US"/>
        </w:rPr>
        <w:t xml:space="preserve">Transport Site TM6-1 and TM6-2 (NB TM5-1 and TM5-2 in </w:t>
      </w:r>
      <w:r w:rsidR="00D61E66" w:rsidRPr="000A7414">
        <w:rPr>
          <w:rFonts w:cstheme="minorHAnsi"/>
          <w:lang w:val="en-US"/>
        </w:rPr>
        <w:t>Su</w:t>
      </w:r>
      <w:r w:rsidRPr="000A7414">
        <w:rPr>
          <w:rFonts w:cstheme="minorHAnsi"/>
          <w:lang w:val="en-US"/>
        </w:rPr>
        <w:t xml:space="preserve">bmission NP) - </w:t>
      </w:r>
      <w:r w:rsidRPr="000A7414">
        <w:rPr>
          <w:rFonts w:cstheme="minorHAnsi"/>
        </w:rPr>
        <w:t xml:space="preserve">clarity of site mapping </w:t>
      </w:r>
      <w:proofErr w:type="gramStart"/>
      <w:r w:rsidRPr="000A7414">
        <w:rPr>
          <w:rFonts w:cstheme="minorHAnsi"/>
        </w:rPr>
        <w:t>was addressed</w:t>
      </w:r>
      <w:proofErr w:type="gramEnd"/>
      <w:r w:rsidRPr="000A7414">
        <w:rPr>
          <w:rFonts w:cstheme="minorHAnsi"/>
        </w:rPr>
        <w:t xml:space="preserve"> on Pre-Submission NP Proposals Map.</w:t>
      </w:r>
    </w:p>
    <w:p w14:paraId="735A44D7" w14:textId="77777777" w:rsidR="00ED1ADB" w:rsidRPr="000A7414" w:rsidRDefault="00ED1ADB" w:rsidP="000A7414">
      <w:pPr>
        <w:pStyle w:val="ListParagraph"/>
        <w:widowControl w:val="0"/>
        <w:numPr>
          <w:ilvl w:val="0"/>
          <w:numId w:val="10"/>
        </w:numPr>
        <w:autoSpaceDE w:val="0"/>
        <w:autoSpaceDN w:val="0"/>
        <w:adjustRightInd w:val="0"/>
        <w:spacing w:after="240"/>
        <w:rPr>
          <w:rFonts w:cstheme="minorHAnsi"/>
          <w:lang w:val="en-US"/>
        </w:rPr>
      </w:pPr>
      <w:r w:rsidRPr="000A7414">
        <w:rPr>
          <w:rFonts w:cstheme="minorHAnsi"/>
          <w:lang w:val="en-US"/>
        </w:rPr>
        <w:t xml:space="preserve">Transport Sites in Policy TM7 (NB TM3 in Submission NP) - </w:t>
      </w:r>
      <w:r w:rsidRPr="000A7414">
        <w:rPr>
          <w:rFonts w:cstheme="minorHAnsi"/>
        </w:rPr>
        <w:t xml:space="preserve">policy </w:t>
      </w:r>
      <w:proofErr w:type="gramStart"/>
      <w:r w:rsidRPr="000A7414">
        <w:rPr>
          <w:rFonts w:cstheme="minorHAnsi"/>
        </w:rPr>
        <w:t>was reworded</w:t>
      </w:r>
      <w:proofErr w:type="gramEnd"/>
      <w:r w:rsidRPr="000A7414">
        <w:rPr>
          <w:rFonts w:cstheme="minorHAnsi"/>
        </w:rPr>
        <w:t xml:space="preserve"> in order to safeguard sites in question against prejudicial/sterilising development regarding pedestrian/cycle river/railway crossings, removing reference to on-site ‘enabling’ development.</w:t>
      </w:r>
    </w:p>
    <w:p w14:paraId="690FE3EA" w14:textId="77777777" w:rsidR="00D61E66" w:rsidRPr="000A7414" w:rsidRDefault="00D61E66" w:rsidP="000A7414">
      <w:pPr>
        <w:pStyle w:val="ListParagraph"/>
        <w:numPr>
          <w:ilvl w:val="0"/>
          <w:numId w:val="10"/>
        </w:numPr>
        <w:spacing w:after="240"/>
        <w:rPr>
          <w:rFonts w:eastAsiaTheme="minorHAnsi" w:cstheme="minorHAnsi"/>
        </w:rPr>
      </w:pPr>
      <w:r w:rsidRPr="000A7414">
        <w:rPr>
          <w:rFonts w:cstheme="minorHAnsi"/>
          <w:lang w:val="en-US"/>
        </w:rPr>
        <w:t xml:space="preserve">River Corridor Site RC3 (NB RC2 in Submission NP) </w:t>
      </w:r>
    </w:p>
    <w:p w14:paraId="21A772EF" w14:textId="77777777" w:rsidR="000A7414" w:rsidRDefault="00D61E66" w:rsidP="000A7414">
      <w:pPr>
        <w:pStyle w:val="ListParagraph"/>
        <w:spacing w:after="240"/>
        <w:rPr>
          <w:rFonts w:eastAsiaTheme="minorHAnsi" w:cstheme="minorHAnsi"/>
        </w:rPr>
      </w:pPr>
      <w:r w:rsidRPr="000A7414">
        <w:rPr>
          <w:rFonts w:cstheme="minorHAnsi"/>
          <w:lang w:val="en-US"/>
        </w:rPr>
        <w:t>- the wording</w:t>
      </w:r>
      <w:r w:rsidRPr="000A7414">
        <w:rPr>
          <w:rFonts w:eastAsiaTheme="minorHAnsi" w:cstheme="minorHAnsi"/>
        </w:rPr>
        <w:t xml:space="preserve"> ‘for employment and/or housing uses” was deleted from the end of policy para </w:t>
      </w:r>
      <w:proofErr w:type="gramStart"/>
      <w:r w:rsidRPr="000A7414">
        <w:rPr>
          <w:rFonts w:eastAsiaTheme="minorHAnsi" w:cstheme="minorHAnsi"/>
        </w:rPr>
        <w:t>1</w:t>
      </w:r>
      <w:proofErr w:type="gramEnd"/>
      <w:r w:rsidRPr="000A7414">
        <w:rPr>
          <w:rFonts w:eastAsiaTheme="minorHAnsi" w:cstheme="minorHAnsi"/>
        </w:rPr>
        <w:t>.</w:t>
      </w:r>
    </w:p>
    <w:p w14:paraId="2FF0F605" w14:textId="7481E6AF" w:rsidR="00D61E66" w:rsidRPr="000A7414" w:rsidRDefault="00D61E66" w:rsidP="000A7414">
      <w:pPr>
        <w:pStyle w:val="ListParagraph"/>
        <w:spacing w:after="240"/>
        <w:rPr>
          <w:rFonts w:eastAsiaTheme="minorHAnsi" w:cstheme="minorHAnsi"/>
        </w:rPr>
      </w:pPr>
      <w:r w:rsidRPr="000A7414">
        <w:rPr>
          <w:rFonts w:cstheme="minorHAnsi"/>
        </w:rPr>
        <w:t xml:space="preserve">- Yorkshire Water access and public convenience retention/replacement </w:t>
      </w:r>
      <w:r w:rsidR="004B5046" w:rsidRPr="000A7414">
        <w:rPr>
          <w:rFonts w:cstheme="minorHAnsi"/>
        </w:rPr>
        <w:t>were added</w:t>
      </w:r>
      <w:r w:rsidRPr="000A7414">
        <w:rPr>
          <w:rFonts w:cstheme="minorHAnsi"/>
        </w:rPr>
        <w:t xml:space="preserve"> to list of things to which regard should be had in any development scheme. </w:t>
      </w:r>
    </w:p>
    <w:p w14:paraId="4A1AE453" w14:textId="77777777" w:rsidR="00763FCA" w:rsidRPr="000A7414" w:rsidRDefault="00D61E66" w:rsidP="000A7414">
      <w:pPr>
        <w:pStyle w:val="ListParagraph"/>
        <w:widowControl w:val="0"/>
        <w:numPr>
          <w:ilvl w:val="0"/>
          <w:numId w:val="10"/>
        </w:numPr>
        <w:autoSpaceDE w:val="0"/>
        <w:autoSpaceDN w:val="0"/>
        <w:adjustRightInd w:val="0"/>
        <w:spacing w:after="240"/>
        <w:rPr>
          <w:rFonts w:cstheme="minorHAnsi"/>
          <w:lang w:val="en-US"/>
        </w:rPr>
      </w:pPr>
      <w:r w:rsidRPr="000A7414">
        <w:rPr>
          <w:rFonts w:cstheme="minorHAnsi"/>
          <w:lang w:val="en-US"/>
        </w:rPr>
        <w:t>Local Green Space Sites in policy E3 (NB E1 in Submission NP)</w:t>
      </w:r>
      <w:r w:rsidR="00763FCA" w:rsidRPr="000A7414">
        <w:rPr>
          <w:rFonts w:cstheme="minorHAnsi"/>
          <w:lang w:val="en-US"/>
        </w:rPr>
        <w:t xml:space="preserve"> </w:t>
      </w:r>
    </w:p>
    <w:p w14:paraId="04B61B13" w14:textId="77777777" w:rsidR="00ED1ADB" w:rsidRPr="000A7414" w:rsidRDefault="00763FCA" w:rsidP="000A7414">
      <w:pPr>
        <w:pStyle w:val="ListParagraph"/>
        <w:widowControl w:val="0"/>
        <w:autoSpaceDE w:val="0"/>
        <w:autoSpaceDN w:val="0"/>
        <w:adjustRightInd w:val="0"/>
        <w:spacing w:after="240"/>
        <w:rPr>
          <w:rFonts w:cstheme="minorHAnsi"/>
          <w:lang w:val="en-US"/>
        </w:rPr>
      </w:pPr>
      <w:r w:rsidRPr="000A7414">
        <w:rPr>
          <w:rFonts w:cstheme="minorHAnsi"/>
          <w:lang w:val="en-US"/>
        </w:rPr>
        <w:t xml:space="preserve">- as a result of comments regarding the need to go beyond considering green space sites in isolation, the plan </w:t>
      </w:r>
      <w:proofErr w:type="gramStart"/>
      <w:r w:rsidRPr="000A7414">
        <w:rPr>
          <w:rFonts w:cstheme="minorHAnsi"/>
          <w:lang w:val="en-US"/>
        </w:rPr>
        <w:t>was amended</w:t>
      </w:r>
      <w:proofErr w:type="gramEnd"/>
      <w:r w:rsidRPr="000A7414">
        <w:rPr>
          <w:rFonts w:cstheme="minorHAnsi"/>
          <w:lang w:val="en-US"/>
        </w:rPr>
        <w:t xml:space="preserve"> to include a policy on green infrastructure (E4 in the Submission NP).</w:t>
      </w:r>
    </w:p>
    <w:p w14:paraId="59394FFD" w14:textId="77777777" w:rsidR="00763FCA" w:rsidRPr="000A7414" w:rsidRDefault="00763FCA" w:rsidP="000A7414">
      <w:pPr>
        <w:pStyle w:val="ListParagraph"/>
        <w:widowControl w:val="0"/>
        <w:autoSpaceDE w:val="0"/>
        <w:autoSpaceDN w:val="0"/>
        <w:adjustRightInd w:val="0"/>
        <w:spacing w:after="240"/>
        <w:rPr>
          <w:rFonts w:cstheme="minorHAnsi"/>
          <w:lang w:val="en-US"/>
        </w:rPr>
      </w:pPr>
      <w:r w:rsidRPr="000A7414">
        <w:rPr>
          <w:rFonts w:cstheme="minorHAnsi"/>
          <w:lang w:val="en-US"/>
        </w:rPr>
        <w:t xml:space="preserve">- all candidate Local Green Spaces (LGS) were re-assessed using a new pro-forma </w:t>
      </w:r>
      <w:proofErr w:type="gramStart"/>
      <w:r w:rsidRPr="000A7414">
        <w:rPr>
          <w:rFonts w:cstheme="minorHAnsi"/>
          <w:lang w:val="en-US"/>
        </w:rPr>
        <w:t>directly relating</w:t>
      </w:r>
      <w:proofErr w:type="gramEnd"/>
      <w:r w:rsidRPr="000A7414">
        <w:rPr>
          <w:rFonts w:cstheme="minorHAnsi"/>
          <w:lang w:val="en-US"/>
        </w:rPr>
        <w:t xml:space="preserve"> to NPPF LGS eligibility criteria.</w:t>
      </w:r>
    </w:p>
    <w:p w14:paraId="06BE7D92" w14:textId="77777777" w:rsidR="00763FCA" w:rsidRPr="000A7414" w:rsidRDefault="00763FCA" w:rsidP="000A7414">
      <w:pPr>
        <w:pStyle w:val="ListParagraph"/>
        <w:widowControl w:val="0"/>
        <w:autoSpaceDE w:val="0"/>
        <w:autoSpaceDN w:val="0"/>
        <w:adjustRightInd w:val="0"/>
        <w:spacing w:after="240"/>
        <w:rPr>
          <w:rFonts w:cstheme="minorHAnsi"/>
          <w:lang w:val="en-US"/>
        </w:rPr>
      </w:pPr>
      <w:r w:rsidRPr="000A7414">
        <w:rPr>
          <w:rFonts w:cstheme="minorHAnsi"/>
          <w:lang w:val="en-US"/>
        </w:rPr>
        <w:t>-‘High Malton’ was assessed as a candidate LGS</w:t>
      </w:r>
      <w:r w:rsidR="00AD7B38" w:rsidRPr="000A7414">
        <w:rPr>
          <w:rFonts w:cstheme="minorHAnsi"/>
          <w:lang w:val="en-US"/>
        </w:rPr>
        <w:t>, but excluded from the NP at this stage as not being eligible.</w:t>
      </w:r>
    </w:p>
    <w:p w14:paraId="54E409A7" w14:textId="77777777" w:rsidR="0083129C" w:rsidRPr="000A7414" w:rsidRDefault="00AD7B38" w:rsidP="000A7414">
      <w:pPr>
        <w:pStyle w:val="ListParagraph"/>
        <w:widowControl w:val="0"/>
        <w:numPr>
          <w:ilvl w:val="0"/>
          <w:numId w:val="10"/>
        </w:numPr>
        <w:autoSpaceDE w:val="0"/>
        <w:autoSpaceDN w:val="0"/>
        <w:adjustRightInd w:val="0"/>
        <w:spacing w:after="240"/>
        <w:rPr>
          <w:rFonts w:cstheme="minorHAnsi"/>
          <w:lang w:val="en-US"/>
        </w:rPr>
      </w:pPr>
      <w:r w:rsidRPr="000A7414">
        <w:rPr>
          <w:rFonts w:cstheme="minorHAnsi"/>
          <w:lang w:val="en-US"/>
        </w:rPr>
        <w:t xml:space="preserve">Norton-specific Site N1 (Land to the Rear of Commercial Street) – policy wording </w:t>
      </w:r>
      <w:proofErr w:type="gramStart"/>
      <w:r w:rsidRPr="000A7414">
        <w:rPr>
          <w:rFonts w:cstheme="minorHAnsi"/>
          <w:lang w:val="en-US"/>
        </w:rPr>
        <w:t>was amended</w:t>
      </w:r>
      <w:proofErr w:type="gramEnd"/>
      <w:r w:rsidRPr="000A7414">
        <w:rPr>
          <w:rFonts w:cstheme="minorHAnsi"/>
          <w:lang w:val="en-US"/>
        </w:rPr>
        <w:t xml:space="preserve"> to indicate encouragement for regeneration.</w:t>
      </w:r>
    </w:p>
    <w:p w14:paraId="4B532DAC" w14:textId="77777777" w:rsidR="0002358C" w:rsidRDefault="001B5533" w:rsidP="0083129C">
      <w:pPr>
        <w:widowControl w:val="0"/>
        <w:autoSpaceDE w:val="0"/>
        <w:autoSpaceDN w:val="0"/>
        <w:adjustRightInd w:val="0"/>
        <w:rPr>
          <w:rFonts w:cstheme="minorHAnsi"/>
          <w:lang w:val="en-US"/>
        </w:rPr>
      </w:pPr>
      <w:r>
        <w:rPr>
          <w:rFonts w:cstheme="minorHAnsi"/>
          <w:lang w:val="en-US"/>
        </w:rPr>
        <w:t>The comments made and response to those comments which underpin the above actions are set out in full at Appendix 9.</w:t>
      </w:r>
    </w:p>
    <w:p w14:paraId="510C0FCD" w14:textId="77777777" w:rsidR="00AD7B38" w:rsidRDefault="00AD7B38" w:rsidP="0083129C">
      <w:pPr>
        <w:widowControl w:val="0"/>
        <w:autoSpaceDE w:val="0"/>
        <w:autoSpaceDN w:val="0"/>
        <w:adjustRightInd w:val="0"/>
        <w:rPr>
          <w:rFonts w:cstheme="minorHAnsi"/>
          <w:lang w:val="en-US"/>
        </w:rPr>
      </w:pPr>
    </w:p>
    <w:p w14:paraId="56C71006" w14:textId="77777777" w:rsidR="00AD7B38" w:rsidRPr="00750E1A" w:rsidRDefault="00AD7B38" w:rsidP="00AD7B38">
      <w:pPr>
        <w:widowControl w:val="0"/>
        <w:autoSpaceDE w:val="0"/>
        <w:autoSpaceDN w:val="0"/>
        <w:adjustRightInd w:val="0"/>
        <w:spacing w:after="240"/>
        <w:rPr>
          <w:rFonts w:cstheme="minorHAnsi"/>
          <w:lang w:val="en-US"/>
        </w:rPr>
      </w:pPr>
      <w:r>
        <w:rPr>
          <w:rFonts w:cstheme="minorHAnsi"/>
          <w:lang w:val="en-US"/>
        </w:rPr>
        <w:t>Regarding the policy options consultation, c</w:t>
      </w:r>
      <w:r w:rsidRPr="00750E1A">
        <w:rPr>
          <w:rFonts w:cstheme="minorHAnsi"/>
          <w:lang w:val="en-US"/>
        </w:rPr>
        <w:t xml:space="preserve">omments </w:t>
      </w:r>
      <w:proofErr w:type="gramStart"/>
      <w:r w:rsidRPr="00750E1A">
        <w:rPr>
          <w:rFonts w:cstheme="minorHAnsi"/>
          <w:lang w:val="en-US"/>
        </w:rPr>
        <w:t>were so</w:t>
      </w:r>
      <w:r>
        <w:rPr>
          <w:rFonts w:cstheme="minorHAnsi"/>
          <w:lang w:val="en-US"/>
        </w:rPr>
        <w:t>ught</w:t>
      </w:r>
      <w:proofErr w:type="gramEnd"/>
      <w:r>
        <w:rPr>
          <w:rFonts w:cstheme="minorHAnsi"/>
          <w:lang w:val="en-US"/>
        </w:rPr>
        <w:t xml:space="preserve"> and received in respect of</w:t>
      </w:r>
      <w:r w:rsidRPr="00750E1A">
        <w:rPr>
          <w:rFonts w:cstheme="minorHAnsi"/>
          <w:lang w:val="en-US"/>
        </w:rPr>
        <w:t>:-</w:t>
      </w:r>
    </w:p>
    <w:p w14:paraId="2DBEAD3E" w14:textId="77777777" w:rsidR="000A7414" w:rsidRPr="000A7414" w:rsidRDefault="000A7414" w:rsidP="000A7414">
      <w:pPr>
        <w:numPr>
          <w:ilvl w:val="0"/>
          <w:numId w:val="19"/>
        </w:numPr>
        <w:spacing w:after="240"/>
        <w:contextualSpacing/>
        <w:rPr>
          <w:rFonts w:eastAsia="Calibri" w:cstheme="minorHAnsi"/>
        </w:rPr>
      </w:pPr>
      <w:r w:rsidRPr="000A7414">
        <w:rPr>
          <w:rFonts w:eastAsia="Calibri" w:cstheme="minorHAnsi"/>
        </w:rPr>
        <w:t xml:space="preserve">The proposed housing mix for the towns; </w:t>
      </w:r>
    </w:p>
    <w:p w14:paraId="0708EF0E" w14:textId="77777777" w:rsidR="000A7414" w:rsidRPr="000A7414" w:rsidRDefault="000A7414" w:rsidP="000A7414">
      <w:pPr>
        <w:numPr>
          <w:ilvl w:val="0"/>
          <w:numId w:val="19"/>
        </w:numPr>
        <w:spacing w:after="240"/>
        <w:contextualSpacing/>
        <w:rPr>
          <w:rFonts w:eastAsia="Calibri" w:cstheme="minorHAnsi"/>
        </w:rPr>
      </w:pPr>
      <w:r w:rsidRPr="000A7414">
        <w:rPr>
          <w:rFonts w:eastAsia="Calibri" w:cstheme="minorHAnsi"/>
        </w:rPr>
        <w:t xml:space="preserve">Wentworth Street Car Park; and </w:t>
      </w:r>
    </w:p>
    <w:p w14:paraId="7CC7A328" w14:textId="77777777" w:rsidR="000A7414" w:rsidRPr="000A7414" w:rsidRDefault="000A7414" w:rsidP="000A7414">
      <w:pPr>
        <w:numPr>
          <w:ilvl w:val="0"/>
          <w:numId w:val="19"/>
        </w:numPr>
        <w:spacing w:after="240"/>
        <w:contextualSpacing/>
        <w:rPr>
          <w:rFonts w:eastAsia="Calibri" w:cstheme="minorHAnsi"/>
        </w:rPr>
      </w:pPr>
      <w:r w:rsidRPr="000A7414">
        <w:rPr>
          <w:rFonts w:eastAsia="Calibri" w:cstheme="minorHAnsi"/>
        </w:rPr>
        <w:t>The pedestrianisation of Malton Market Place.</w:t>
      </w:r>
    </w:p>
    <w:p w14:paraId="11CB22C8" w14:textId="77777777" w:rsidR="00AD7B38" w:rsidRDefault="00AD7B38" w:rsidP="0083129C">
      <w:pPr>
        <w:widowControl w:val="0"/>
        <w:autoSpaceDE w:val="0"/>
        <w:autoSpaceDN w:val="0"/>
        <w:adjustRightInd w:val="0"/>
        <w:rPr>
          <w:rFonts w:cstheme="minorHAnsi"/>
          <w:lang w:val="en-US"/>
        </w:rPr>
      </w:pPr>
    </w:p>
    <w:p w14:paraId="3901FFD7" w14:textId="77777777" w:rsidR="000A7414" w:rsidRDefault="000A7414" w:rsidP="000A7414">
      <w:pPr>
        <w:widowControl w:val="0"/>
        <w:autoSpaceDE w:val="0"/>
        <w:autoSpaceDN w:val="0"/>
        <w:adjustRightInd w:val="0"/>
        <w:spacing w:after="240"/>
        <w:rPr>
          <w:rFonts w:cstheme="minorHAnsi"/>
          <w:lang w:val="en-US"/>
        </w:rPr>
      </w:pPr>
      <w:r w:rsidRPr="00750E1A">
        <w:rPr>
          <w:rFonts w:cstheme="minorHAnsi"/>
          <w:lang w:val="en-US"/>
        </w:rPr>
        <w:t xml:space="preserve">As a result of </w:t>
      </w:r>
      <w:r>
        <w:rPr>
          <w:rFonts w:cstheme="minorHAnsi"/>
          <w:lang w:val="en-US"/>
        </w:rPr>
        <w:t>consultation findings</w:t>
      </w:r>
      <w:r w:rsidRPr="00750E1A">
        <w:rPr>
          <w:rFonts w:cstheme="minorHAnsi"/>
          <w:lang w:val="en-US"/>
        </w:rPr>
        <w:t xml:space="preserve">, action </w:t>
      </w:r>
      <w:proofErr w:type="gramStart"/>
      <w:r>
        <w:rPr>
          <w:rFonts w:cstheme="minorHAnsi"/>
          <w:lang w:val="en-US"/>
        </w:rPr>
        <w:t>was</w:t>
      </w:r>
      <w:r w:rsidRPr="00750E1A">
        <w:rPr>
          <w:rFonts w:cstheme="minorHAnsi"/>
          <w:lang w:val="en-US"/>
        </w:rPr>
        <w:t xml:space="preserve"> taken</w:t>
      </w:r>
      <w:proofErr w:type="gramEnd"/>
      <w:r w:rsidRPr="00750E1A">
        <w:rPr>
          <w:rFonts w:cstheme="minorHAnsi"/>
          <w:lang w:val="en-US"/>
        </w:rPr>
        <w:t xml:space="preserve"> as follows:-</w:t>
      </w:r>
    </w:p>
    <w:p w14:paraId="1CC0A2E4" w14:textId="77777777" w:rsidR="00B31B76" w:rsidRDefault="00B31B76" w:rsidP="00B31B76">
      <w:pPr>
        <w:pStyle w:val="ListParagraph"/>
        <w:numPr>
          <w:ilvl w:val="0"/>
          <w:numId w:val="20"/>
        </w:numPr>
        <w:spacing w:after="160" w:line="259" w:lineRule="auto"/>
        <w:rPr>
          <w:rFonts w:eastAsiaTheme="minorHAnsi"/>
          <w:sz w:val="22"/>
          <w:szCs w:val="22"/>
        </w:rPr>
      </w:pPr>
      <w:r w:rsidRPr="00B31B76">
        <w:rPr>
          <w:rFonts w:eastAsiaTheme="minorHAnsi"/>
          <w:sz w:val="22"/>
          <w:szCs w:val="22"/>
        </w:rPr>
        <w:lastRenderedPageBreak/>
        <w:t xml:space="preserve">A Housing Mix policy (H1) was introduced to the NP, lending support for a Malton and Norton specific housing mix policy reflecting the findings of the consultation and referencing the Strategic Housing Market Assessment (SHMA). </w:t>
      </w:r>
    </w:p>
    <w:p w14:paraId="2535B8C1" w14:textId="77777777" w:rsidR="00B31B76" w:rsidRDefault="00B31B76" w:rsidP="00B31B76">
      <w:pPr>
        <w:pStyle w:val="ListParagraph"/>
        <w:numPr>
          <w:ilvl w:val="0"/>
          <w:numId w:val="20"/>
        </w:numPr>
      </w:pPr>
      <w:r>
        <w:t>A Wentworth Street Car Park policy (M1) was introduced to the NP, protecting part of the site in its existing public car parking use</w:t>
      </w:r>
      <w:r w:rsidRPr="00B31B76">
        <w:t xml:space="preserve"> </w:t>
      </w:r>
      <w:r>
        <w:t>and including reference to car park improvements within the policy, drawing on consultation suggestions.</w:t>
      </w:r>
    </w:p>
    <w:p w14:paraId="18FD993C" w14:textId="77777777" w:rsidR="00B31B76" w:rsidRPr="00B31B76" w:rsidRDefault="00B31B76" w:rsidP="00B31B76">
      <w:pPr>
        <w:pStyle w:val="ListParagraph"/>
        <w:numPr>
          <w:ilvl w:val="0"/>
          <w:numId w:val="20"/>
        </w:numPr>
        <w:spacing w:after="160" w:line="259" w:lineRule="auto"/>
        <w:rPr>
          <w:rFonts w:eastAsiaTheme="minorHAnsi"/>
          <w:sz w:val="22"/>
          <w:szCs w:val="22"/>
        </w:rPr>
      </w:pPr>
      <w:r>
        <w:t>A new hotel policy (Wentworth Street TC4) was introduced to the encouraging and supporting development of a hotel with public car parking on the upper deck of the existing car park.</w:t>
      </w:r>
    </w:p>
    <w:p w14:paraId="53EC5376" w14:textId="77777777" w:rsidR="00B31B76" w:rsidRDefault="00B31B76" w:rsidP="00B31B76">
      <w:pPr>
        <w:pStyle w:val="ListParagraph"/>
        <w:numPr>
          <w:ilvl w:val="0"/>
          <w:numId w:val="20"/>
        </w:numPr>
      </w:pPr>
      <w:r>
        <w:t>A Malton Market Place policy (M2) was introduced to the NP, protecting the site in its existing public car parking use</w:t>
      </w:r>
      <w:r w:rsidRPr="00B31B76">
        <w:t xml:space="preserve"> </w:t>
      </w:r>
      <w:r>
        <w:t>and including reference to car park improvements within the policy, drawing on consultation suggestions.</w:t>
      </w:r>
    </w:p>
    <w:p w14:paraId="2C4AA657" w14:textId="77777777" w:rsidR="002D6834" w:rsidRDefault="002D6834" w:rsidP="002D6834">
      <w:pPr>
        <w:pStyle w:val="ListParagraph"/>
      </w:pPr>
    </w:p>
    <w:p w14:paraId="46DC3497" w14:textId="77777777" w:rsidR="000A7414" w:rsidRDefault="000A7414" w:rsidP="000A7414">
      <w:pPr>
        <w:widowControl w:val="0"/>
        <w:autoSpaceDE w:val="0"/>
        <w:autoSpaceDN w:val="0"/>
        <w:adjustRightInd w:val="0"/>
        <w:rPr>
          <w:rFonts w:cstheme="minorHAnsi"/>
          <w:lang w:val="en-US"/>
        </w:rPr>
      </w:pPr>
      <w:r>
        <w:rPr>
          <w:rFonts w:cstheme="minorHAnsi"/>
          <w:lang w:val="en-US"/>
        </w:rPr>
        <w:t>The analysis of and response to the results of the consultation which underpin the above actions are set out in full in the report on the consultation on policy options at Appendix 10.</w:t>
      </w:r>
    </w:p>
    <w:p w14:paraId="08DA6EA8" w14:textId="77777777" w:rsidR="0002358C" w:rsidRDefault="0002358C" w:rsidP="0083129C">
      <w:pPr>
        <w:widowControl w:val="0"/>
        <w:autoSpaceDE w:val="0"/>
        <w:autoSpaceDN w:val="0"/>
        <w:adjustRightInd w:val="0"/>
        <w:rPr>
          <w:rFonts w:cstheme="minorHAnsi"/>
          <w:lang w:val="en-US"/>
        </w:rPr>
      </w:pPr>
    </w:p>
    <w:p w14:paraId="3ED3E8CA" w14:textId="325CAD61" w:rsidR="0083129C" w:rsidRPr="00750E1A" w:rsidRDefault="00B26CC8" w:rsidP="0083129C">
      <w:pPr>
        <w:widowControl w:val="0"/>
        <w:autoSpaceDE w:val="0"/>
        <w:autoSpaceDN w:val="0"/>
        <w:adjustRightInd w:val="0"/>
        <w:spacing w:after="240"/>
        <w:rPr>
          <w:rFonts w:cstheme="minorHAnsi"/>
          <w:color w:val="FF0000"/>
          <w:u w:val="single"/>
          <w:lang w:val="en-US"/>
        </w:rPr>
      </w:pPr>
      <w:r w:rsidRPr="00A81869">
        <w:rPr>
          <w:rFonts w:cstheme="minorHAnsi"/>
          <w:b/>
          <w:bCs/>
          <w:u w:val="single"/>
          <w:lang w:val="en-US"/>
        </w:rPr>
        <w:t>First</w:t>
      </w:r>
      <w:r>
        <w:rPr>
          <w:rFonts w:cstheme="minorHAnsi"/>
          <w:u w:val="single"/>
          <w:lang w:val="en-US"/>
        </w:rPr>
        <w:t xml:space="preserve"> </w:t>
      </w:r>
      <w:r w:rsidR="0083129C" w:rsidRPr="00750E1A">
        <w:rPr>
          <w:rFonts w:cstheme="minorHAnsi"/>
          <w:u w:val="single"/>
          <w:lang w:val="en-US"/>
        </w:rPr>
        <w:t>Statutory Regulation 14 Consultation</w:t>
      </w:r>
    </w:p>
    <w:p w14:paraId="62966B57" w14:textId="77777777" w:rsidR="0083129C" w:rsidRPr="00750E1A" w:rsidRDefault="0083129C" w:rsidP="0083129C">
      <w:pPr>
        <w:widowControl w:val="0"/>
        <w:autoSpaceDE w:val="0"/>
        <w:autoSpaceDN w:val="0"/>
        <w:adjustRightInd w:val="0"/>
        <w:spacing w:after="240"/>
        <w:rPr>
          <w:rFonts w:cstheme="minorHAnsi"/>
          <w:lang w:val="en-US"/>
        </w:rPr>
      </w:pPr>
      <w:r w:rsidRPr="00750E1A">
        <w:rPr>
          <w:rFonts w:cstheme="minorHAnsi"/>
          <w:lang w:val="en-US"/>
        </w:rPr>
        <w:t>The main consultation comments related to the following:-</w:t>
      </w:r>
    </w:p>
    <w:p w14:paraId="3FA0E044" w14:textId="77777777" w:rsidR="009E6E18" w:rsidRDefault="00C1296D" w:rsidP="0083129C">
      <w:pPr>
        <w:pStyle w:val="ListParagraph"/>
        <w:widowControl w:val="0"/>
        <w:numPr>
          <w:ilvl w:val="0"/>
          <w:numId w:val="11"/>
        </w:numPr>
        <w:autoSpaceDE w:val="0"/>
        <w:autoSpaceDN w:val="0"/>
        <w:adjustRightInd w:val="0"/>
        <w:spacing w:after="240"/>
        <w:rPr>
          <w:rFonts w:cstheme="minorHAnsi"/>
          <w:lang w:val="en-US"/>
        </w:rPr>
      </w:pPr>
      <w:proofErr w:type="gramStart"/>
      <w:r>
        <w:rPr>
          <w:rFonts w:cstheme="minorHAnsi"/>
          <w:lang w:val="en-US"/>
        </w:rPr>
        <w:t>Some</w:t>
      </w:r>
      <w:proofErr w:type="gramEnd"/>
      <w:r>
        <w:rPr>
          <w:rFonts w:cstheme="minorHAnsi"/>
          <w:lang w:val="en-US"/>
        </w:rPr>
        <w:t xml:space="preserve"> lack of alignment between NP and Local Plan statements;</w:t>
      </w:r>
    </w:p>
    <w:p w14:paraId="19C86D9E" w14:textId="77777777" w:rsidR="00C1296D" w:rsidRDefault="00C1296D" w:rsidP="0083129C">
      <w:pPr>
        <w:pStyle w:val="ListParagraph"/>
        <w:widowControl w:val="0"/>
        <w:numPr>
          <w:ilvl w:val="0"/>
          <w:numId w:val="11"/>
        </w:numPr>
        <w:autoSpaceDE w:val="0"/>
        <w:autoSpaceDN w:val="0"/>
        <w:adjustRightInd w:val="0"/>
        <w:spacing w:after="240"/>
        <w:rPr>
          <w:rFonts w:cstheme="minorHAnsi"/>
          <w:lang w:val="en-US"/>
        </w:rPr>
      </w:pPr>
      <w:r>
        <w:rPr>
          <w:rFonts w:cstheme="minorHAnsi"/>
          <w:lang w:val="en-US"/>
        </w:rPr>
        <w:t>Lack of references to climate change and related issues;</w:t>
      </w:r>
    </w:p>
    <w:p w14:paraId="392202DE" w14:textId="77777777" w:rsidR="00C1296D" w:rsidRDefault="00C1296D" w:rsidP="0083129C">
      <w:pPr>
        <w:pStyle w:val="ListParagraph"/>
        <w:widowControl w:val="0"/>
        <w:numPr>
          <w:ilvl w:val="0"/>
          <w:numId w:val="11"/>
        </w:numPr>
        <w:autoSpaceDE w:val="0"/>
        <w:autoSpaceDN w:val="0"/>
        <w:adjustRightInd w:val="0"/>
        <w:spacing w:after="240"/>
        <w:rPr>
          <w:rFonts w:cstheme="minorHAnsi"/>
          <w:lang w:val="en-US"/>
        </w:rPr>
      </w:pPr>
      <w:r>
        <w:rPr>
          <w:rFonts w:cstheme="minorHAnsi"/>
          <w:lang w:val="en-US"/>
        </w:rPr>
        <w:t>Loose wording of Policy TM1;</w:t>
      </w:r>
    </w:p>
    <w:p w14:paraId="68D4C887" w14:textId="77777777" w:rsidR="00C1296D" w:rsidRDefault="00C1296D" w:rsidP="0083129C">
      <w:pPr>
        <w:pStyle w:val="ListParagraph"/>
        <w:widowControl w:val="0"/>
        <w:numPr>
          <w:ilvl w:val="0"/>
          <w:numId w:val="11"/>
        </w:numPr>
        <w:autoSpaceDE w:val="0"/>
        <w:autoSpaceDN w:val="0"/>
        <w:adjustRightInd w:val="0"/>
        <w:spacing w:after="240"/>
        <w:rPr>
          <w:rFonts w:cstheme="minorHAnsi"/>
          <w:lang w:val="en-US"/>
        </w:rPr>
      </w:pPr>
      <w:r>
        <w:rPr>
          <w:rFonts w:cstheme="minorHAnsi"/>
          <w:lang w:val="en-US"/>
        </w:rPr>
        <w:t>Suggested new route to add to Policy TM1;</w:t>
      </w:r>
    </w:p>
    <w:p w14:paraId="461DC0A1" w14:textId="77777777" w:rsidR="00C1296D" w:rsidRDefault="00C1296D" w:rsidP="0083129C">
      <w:pPr>
        <w:pStyle w:val="ListParagraph"/>
        <w:widowControl w:val="0"/>
        <w:numPr>
          <w:ilvl w:val="0"/>
          <w:numId w:val="11"/>
        </w:numPr>
        <w:autoSpaceDE w:val="0"/>
        <w:autoSpaceDN w:val="0"/>
        <w:adjustRightInd w:val="0"/>
        <w:spacing w:after="240"/>
        <w:rPr>
          <w:rFonts w:cstheme="minorHAnsi"/>
          <w:lang w:val="en-US"/>
        </w:rPr>
      </w:pPr>
      <w:r>
        <w:rPr>
          <w:rFonts w:cstheme="minorHAnsi"/>
          <w:lang w:val="en-US"/>
        </w:rPr>
        <w:t>View that any new unallocated development should not exacerbate exiting town centre congestion and should be located to allow direct A64 access;</w:t>
      </w:r>
    </w:p>
    <w:p w14:paraId="7E73B54E" w14:textId="77777777" w:rsidR="00C1296D" w:rsidRDefault="00C1296D" w:rsidP="0083129C">
      <w:pPr>
        <w:pStyle w:val="ListParagraph"/>
        <w:widowControl w:val="0"/>
        <w:numPr>
          <w:ilvl w:val="0"/>
          <w:numId w:val="11"/>
        </w:numPr>
        <w:autoSpaceDE w:val="0"/>
        <w:autoSpaceDN w:val="0"/>
        <w:adjustRightInd w:val="0"/>
        <w:spacing w:after="240"/>
        <w:rPr>
          <w:rFonts w:cstheme="minorHAnsi"/>
          <w:lang w:val="en-US"/>
        </w:rPr>
      </w:pPr>
      <w:r>
        <w:rPr>
          <w:rFonts w:cstheme="minorHAnsi"/>
          <w:lang w:val="en-US"/>
        </w:rPr>
        <w:t>Lack of clarity regarding practical import/benefit of TM3-2 (NB TM5-2 in Submission NP);</w:t>
      </w:r>
    </w:p>
    <w:p w14:paraId="37FF62DA" w14:textId="77777777" w:rsidR="00C1296D" w:rsidRDefault="00C1296D" w:rsidP="0083129C">
      <w:pPr>
        <w:pStyle w:val="ListParagraph"/>
        <w:widowControl w:val="0"/>
        <w:numPr>
          <w:ilvl w:val="0"/>
          <w:numId w:val="11"/>
        </w:numPr>
        <w:autoSpaceDE w:val="0"/>
        <w:autoSpaceDN w:val="0"/>
        <w:adjustRightInd w:val="0"/>
        <w:spacing w:after="240"/>
        <w:rPr>
          <w:rFonts w:cstheme="minorHAnsi"/>
          <w:lang w:val="en-US"/>
        </w:rPr>
      </w:pPr>
      <w:r>
        <w:rPr>
          <w:rFonts w:cstheme="minorHAnsi"/>
          <w:lang w:val="en-US"/>
        </w:rPr>
        <w:t>Need for better evidence/justification regarding Policy TM4 (NB TM3 in Submission NP) highway improvements;</w:t>
      </w:r>
    </w:p>
    <w:p w14:paraId="5B80263A" w14:textId="77777777" w:rsidR="00C1296D" w:rsidRDefault="00C1296D" w:rsidP="0083129C">
      <w:pPr>
        <w:pStyle w:val="ListParagraph"/>
        <w:widowControl w:val="0"/>
        <w:numPr>
          <w:ilvl w:val="0"/>
          <w:numId w:val="11"/>
        </w:numPr>
        <w:autoSpaceDE w:val="0"/>
        <w:autoSpaceDN w:val="0"/>
        <w:adjustRightInd w:val="0"/>
        <w:spacing w:after="240"/>
        <w:rPr>
          <w:rFonts w:cstheme="minorHAnsi"/>
          <w:lang w:val="en-US"/>
        </w:rPr>
      </w:pPr>
      <w:r>
        <w:rPr>
          <w:rFonts w:cstheme="minorHAnsi"/>
          <w:lang w:val="en-US"/>
        </w:rPr>
        <w:t>Unacceptable indicative alignment of TM4-4 (NB TM3-4 in submission NP);</w:t>
      </w:r>
    </w:p>
    <w:p w14:paraId="5E476186" w14:textId="77777777" w:rsidR="00C1296D" w:rsidRDefault="00C1296D" w:rsidP="0083129C">
      <w:pPr>
        <w:pStyle w:val="ListParagraph"/>
        <w:widowControl w:val="0"/>
        <w:numPr>
          <w:ilvl w:val="0"/>
          <w:numId w:val="11"/>
        </w:numPr>
        <w:autoSpaceDE w:val="0"/>
        <w:autoSpaceDN w:val="0"/>
        <w:adjustRightInd w:val="0"/>
        <w:spacing w:after="240"/>
        <w:rPr>
          <w:rFonts w:cstheme="minorHAnsi"/>
          <w:lang w:val="en-US"/>
        </w:rPr>
      </w:pPr>
      <w:r>
        <w:rPr>
          <w:rFonts w:cstheme="minorHAnsi"/>
          <w:lang w:val="en-US"/>
        </w:rPr>
        <w:t>Unacceptable indicative alignment of TM4-5 (NB TM3-5 in submission NP);</w:t>
      </w:r>
    </w:p>
    <w:p w14:paraId="73754571" w14:textId="77777777" w:rsidR="00C1296D" w:rsidRDefault="00C1296D" w:rsidP="0083129C">
      <w:pPr>
        <w:pStyle w:val="ListParagraph"/>
        <w:widowControl w:val="0"/>
        <w:numPr>
          <w:ilvl w:val="0"/>
          <w:numId w:val="11"/>
        </w:numPr>
        <w:autoSpaceDE w:val="0"/>
        <w:autoSpaceDN w:val="0"/>
        <w:adjustRightInd w:val="0"/>
        <w:spacing w:after="240"/>
        <w:rPr>
          <w:rFonts w:cstheme="minorHAnsi"/>
          <w:lang w:val="en-US"/>
        </w:rPr>
      </w:pPr>
      <w:r>
        <w:rPr>
          <w:rFonts w:cstheme="minorHAnsi"/>
          <w:lang w:val="en-US"/>
        </w:rPr>
        <w:t>Strengthening/caveating of Policy TM5 (NB TM4 in Submission NP);</w:t>
      </w:r>
    </w:p>
    <w:p w14:paraId="74F5F23D" w14:textId="77777777" w:rsidR="00C1296D" w:rsidRDefault="00C1296D" w:rsidP="0083129C">
      <w:pPr>
        <w:pStyle w:val="ListParagraph"/>
        <w:widowControl w:val="0"/>
        <w:numPr>
          <w:ilvl w:val="0"/>
          <w:numId w:val="11"/>
        </w:numPr>
        <w:autoSpaceDE w:val="0"/>
        <w:autoSpaceDN w:val="0"/>
        <w:adjustRightInd w:val="0"/>
        <w:spacing w:after="240"/>
        <w:rPr>
          <w:rFonts w:cstheme="minorHAnsi"/>
          <w:lang w:val="en-US"/>
        </w:rPr>
      </w:pPr>
      <w:r>
        <w:rPr>
          <w:rFonts w:cstheme="minorHAnsi"/>
          <w:lang w:val="en-US"/>
        </w:rPr>
        <w:t>Amendment to boundary of area covered by Policy RC2 to include all land in ownership of Fitzwilliam Malton Estate;</w:t>
      </w:r>
    </w:p>
    <w:p w14:paraId="1A5B0779" w14:textId="77777777" w:rsidR="00C1296D" w:rsidRDefault="00C1296D" w:rsidP="0083129C">
      <w:pPr>
        <w:pStyle w:val="ListParagraph"/>
        <w:widowControl w:val="0"/>
        <w:numPr>
          <w:ilvl w:val="0"/>
          <w:numId w:val="11"/>
        </w:numPr>
        <w:autoSpaceDE w:val="0"/>
        <w:autoSpaceDN w:val="0"/>
        <w:adjustRightInd w:val="0"/>
        <w:spacing w:after="240"/>
        <w:rPr>
          <w:rFonts w:cstheme="minorHAnsi"/>
          <w:lang w:val="en-US"/>
        </w:rPr>
      </w:pPr>
      <w:r>
        <w:rPr>
          <w:rFonts w:cstheme="minorHAnsi"/>
          <w:lang w:val="en-US"/>
        </w:rPr>
        <w:t>Referencing of all SINC (Site of Importance for Nature Conservation) sites in the NP and on NP Map;</w:t>
      </w:r>
    </w:p>
    <w:p w14:paraId="313A636E" w14:textId="77777777" w:rsidR="00C1296D" w:rsidRDefault="00C1296D" w:rsidP="0083129C">
      <w:pPr>
        <w:pStyle w:val="ListParagraph"/>
        <w:widowControl w:val="0"/>
        <w:numPr>
          <w:ilvl w:val="0"/>
          <w:numId w:val="11"/>
        </w:numPr>
        <w:autoSpaceDE w:val="0"/>
        <w:autoSpaceDN w:val="0"/>
        <w:adjustRightInd w:val="0"/>
        <w:spacing w:after="240"/>
        <w:rPr>
          <w:rFonts w:cstheme="minorHAnsi"/>
          <w:lang w:val="en-US"/>
        </w:rPr>
      </w:pPr>
      <w:r>
        <w:rPr>
          <w:rFonts w:cstheme="minorHAnsi"/>
          <w:lang w:val="en-US"/>
        </w:rPr>
        <w:t>Inclusion of new policy on provision of electric vehicle charging infrastructure;</w:t>
      </w:r>
    </w:p>
    <w:p w14:paraId="28054ED3" w14:textId="77777777" w:rsidR="00C1296D" w:rsidRDefault="00C1296D" w:rsidP="0083129C">
      <w:pPr>
        <w:pStyle w:val="ListParagraph"/>
        <w:widowControl w:val="0"/>
        <w:numPr>
          <w:ilvl w:val="0"/>
          <w:numId w:val="11"/>
        </w:numPr>
        <w:autoSpaceDE w:val="0"/>
        <w:autoSpaceDN w:val="0"/>
        <w:adjustRightInd w:val="0"/>
        <w:spacing w:after="240"/>
        <w:rPr>
          <w:rFonts w:cstheme="minorHAnsi"/>
          <w:lang w:val="en-US"/>
        </w:rPr>
      </w:pPr>
      <w:r>
        <w:rPr>
          <w:rFonts w:cstheme="minorHAnsi"/>
          <w:lang w:val="en-US"/>
        </w:rPr>
        <w:t>Suggested additional Local Green Space sites – notably ‘High Malton</w:t>
      </w:r>
      <w:proofErr w:type="gramStart"/>
      <w:r>
        <w:rPr>
          <w:rFonts w:cstheme="minorHAnsi"/>
          <w:lang w:val="en-US"/>
        </w:rPr>
        <w:t>’;</w:t>
      </w:r>
      <w:proofErr w:type="gramEnd"/>
    </w:p>
    <w:p w14:paraId="6EADC2A6" w14:textId="77777777" w:rsidR="00C1296D" w:rsidRDefault="0070729A" w:rsidP="0083129C">
      <w:pPr>
        <w:pStyle w:val="ListParagraph"/>
        <w:widowControl w:val="0"/>
        <w:numPr>
          <w:ilvl w:val="0"/>
          <w:numId w:val="11"/>
        </w:numPr>
        <w:autoSpaceDE w:val="0"/>
        <w:autoSpaceDN w:val="0"/>
        <w:adjustRightInd w:val="0"/>
        <w:spacing w:after="240"/>
        <w:rPr>
          <w:rFonts w:cstheme="minorHAnsi"/>
          <w:lang w:val="en-US"/>
        </w:rPr>
      </w:pPr>
      <w:r>
        <w:rPr>
          <w:rFonts w:cstheme="minorHAnsi"/>
          <w:lang w:val="en-US"/>
        </w:rPr>
        <w:t>Lack of clarity regarding Policy E2;</w:t>
      </w:r>
    </w:p>
    <w:p w14:paraId="1B115DE2" w14:textId="77777777" w:rsidR="0070729A" w:rsidRDefault="0070729A" w:rsidP="0083129C">
      <w:pPr>
        <w:pStyle w:val="ListParagraph"/>
        <w:widowControl w:val="0"/>
        <w:numPr>
          <w:ilvl w:val="0"/>
          <w:numId w:val="11"/>
        </w:numPr>
        <w:autoSpaceDE w:val="0"/>
        <w:autoSpaceDN w:val="0"/>
        <w:adjustRightInd w:val="0"/>
        <w:spacing w:after="240"/>
        <w:rPr>
          <w:rFonts w:cstheme="minorHAnsi"/>
          <w:lang w:val="en-US"/>
        </w:rPr>
      </w:pPr>
      <w:r>
        <w:rPr>
          <w:rFonts w:cstheme="minorHAnsi"/>
          <w:lang w:val="en-US"/>
        </w:rPr>
        <w:t>Suggested rephrasing of Policy E3 and amendments to supporting text;</w:t>
      </w:r>
    </w:p>
    <w:p w14:paraId="044B5915" w14:textId="77777777" w:rsidR="0070729A" w:rsidRDefault="0070729A" w:rsidP="0083129C">
      <w:pPr>
        <w:pStyle w:val="ListParagraph"/>
        <w:widowControl w:val="0"/>
        <w:numPr>
          <w:ilvl w:val="0"/>
          <w:numId w:val="11"/>
        </w:numPr>
        <w:autoSpaceDE w:val="0"/>
        <w:autoSpaceDN w:val="0"/>
        <w:adjustRightInd w:val="0"/>
        <w:spacing w:after="240"/>
        <w:rPr>
          <w:rFonts w:cstheme="minorHAnsi"/>
          <w:lang w:val="en-US"/>
        </w:rPr>
      </w:pPr>
      <w:r>
        <w:rPr>
          <w:rFonts w:cstheme="minorHAnsi"/>
          <w:lang w:val="en-US"/>
        </w:rPr>
        <w:t>Need to clearly identify and evidence the key views referenced in Policy E5;</w:t>
      </w:r>
    </w:p>
    <w:p w14:paraId="59A53406" w14:textId="77777777" w:rsidR="0070729A" w:rsidRDefault="0070729A" w:rsidP="0083129C">
      <w:pPr>
        <w:pStyle w:val="ListParagraph"/>
        <w:widowControl w:val="0"/>
        <w:numPr>
          <w:ilvl w:val="0"/>
          <w:numId w:val="11"/>
        </w:numPr>
        <w:autoSpaceDE w:val="0"/>
        <w:autoSpaceDN w:val="0"/>
        <w:adjustRightInd w:val="0"/>
        <w:spacing w:after="240"/>
        <w:rPr>
          <w:rFonts w:cstheme="minorHAnsi"/>
          <w:lang w:val="en-US"/>
        </w:rPr>
      </w:pPr>
      <w:r>
        <w:rPr>
          <w:rFonts w:cstheme="minorHAnsi"/>
          <w:lang w:val="en-US"/>
        </w:rPr>
        <w:lastRenderedPageBreak/>
        <w:t>Querying of realism of new doctors’ surgery aspiration in Policy CF3;</w:t>
      </w:r>
    </w:p>
    <w:p w14:paraId="31C9A944" w14:textId="77777777" w:rsidR="0070729A" w:rsidRDefault="0070729A" w:rsidP="0083129C">
      <w:pPr>
        <w:pStyle w:val="ListParagraph"/>
        <w:widowControl w:val="0"/>
        <w:numPr>
          <w:ilvl w:val="0"/>
          <w:numId w:val="11"/>
        </w:numPr>
        <w:autoSpaceDE w:val="0"/>
        <w:autoSpaceDN w:val="0"/>
        <w:adjustRightInd w:val="0"/>
        <w:spacing w:after="240"/>
        <w:rPr>
          <w:rFonts w:cstheme="minorHAnsi"/>
          <w:lang w:val="en-US"/>
        </w:rPr>
      </w:pPr>
      <w:r>
        <w:rPr>
          <w:rFonts w:cstheme="minorHAnsi"/>
          <w:lang w:val="en-US"/>
        </w:rPr>
        <w:t>Concerns regarding restrictions placed on racing stables by Policy HRI1;</w:t>
      </w:r>
    </w:p>
    <w:p w14:paraId="206F5C70" w14:textId="77777777" w:rsidR="0070729A" w:rsidRDefault="0070729A" w:rsidP="0083129C">
      <w:pPr>
        <w:pStyle w:val="ListParagraph"/>
        <w:widowControl w:val="0"/>
        <w:numPr>
          <w:ilvl w:val="0"/>
          <w:numId w:val="11"/>
        </w:numPr>
        <w:autoSpaceDE w:val="0"/>
        <w:autoSpaceDN w:val="0"/>
        <w:adjustRightInd w:val="0"/>
        <w:spacing w:after="240"/>
        <w:rPr>
          <w:rFonts w:cstheme="minorHAnsi"/>
          <w:lang w:val="en-US"/>
        </w:rPr>
      </w:pPr>
      <w:r>
        <w:rPr>
          <w:rFonts w:cstheme="minorHAnsi"/>
          <w:lang w:val="en-US"/>
        </w:rPr>
        <w:t>Lack of clarity regarding intent and implementation of Policy HRI2;</w:t>
      </w:r>
    </w:p>
    <w:p w14:paraId="6B39FA25" w14:textId="77777777" w:rsidR="0070729A" w:rsidRDefault="0070729A" w:rsidP="0083129C">
      <w:pPr>
        <w:pStyle w:val="ListParagraph"/>
        <w:widowControl w:val="0"/>
        <w:numPr>
          <w:ilvl w:val="0"/>
          <w:numId w:val="11"/>
        </w:numPr>
        <w:autoSpaceDE w:val="0"/>
        <w:autoSpaceDN w:val="0"/>
        <w:adjustRightInd w:val="0"/>
        <w:spacing w:after="240"/>
        <w:rPr>
          <w:rFonts w:cstheme="minorHAnsi"/>
          <w:lang w:val="en-US"/>
        </w:rPr>
      </w:pPr>
      <w:r>
        <w:rPr>
          <w:rFonts w:cstheme="minorHAnsi"/>
          <w:lang w:val="en-US"/>
        </w:rPr>
        <w:t>Lack of clarity regarding implementation of Policy H1;</w:t>
      </w:r>
    </w:p>
    <w:p w14:paraId="2A3E45E5" w14:textId="77777777" w:rsidR="0070729A" w:rsidRDefault="0070729A" w:rsidP="0083129C">
      <w:pPr>
        <w:pStyle w:val="ListParagraph"/>
        <w:widowControl w:val="0"/>
        <w:numPr>
          <w:ilvl w:val="0"/>
          <w:numId w:val="11"/>
        </w:numPr>
        <w:autoSpaceDE w:val="0"/>
        <w:autoSpaceDN w:val="0"/>
        <w:adjustRightInd w:val="0"/>
        <w:spacing w:after="240"/>
        <w:rPr>
          <w:rFonts w:cstheme="minorHAnsi"/>
          <w:lang w:val="en-US"/>
        </w:rPr>
      </w:pPr>
      <w:r>
        <w:rPr>
          <w:rFonts w:cstheme="minorHAnsi"/>
          <w:lang w:val="en-US"/>
        </w:rPr>
        <w:t>Inclusion of reference to ‘green industries’ in Policy EM1;</w:t>
      </w:r>
    </w:p>
    <w:p w14:paraId="320C1DC3" w14:textId="77777777" w:rsidR="0070729A" w:rsidRDefault="0070729A" w:rsidP="0083129C">
      <w:pPr>
        <w:pStyle w:val="ListParagraph"/>
        <w:widowControl w:val="0"/>
        <w:numPr>
          <w:ilvl w:val="0"/>
          <w:numId w:val="11"/>
        </w:numPr>
        <w:autoSpaceDE w:val="0"/>
        <w:autoSpaceDN w:val="0"/>
        <w:adjustRightInd w:val="0"/>
        <w:spacing w:after="240"/>
        <w:rPr>
          <w:rFonts w:cstheme="minorHAnsi"/>
          <w:lang w:val="en-US"/>
        </w:rPr>
      </w:pPr>
      <w:r>
        <w:rPr>
          <w:rFonts w:cstheme="minorHAnsi"/>
          <w:lang w:val="en-US"/>
        </w:rPr>
        <w:t xml:space="preserve">Inclusion of specific support for retail and light industry, and </w:t>
      </w:r>
      <w:proofErr w:type="gramStart"/>
      <w:r>
        <w:rPr>
          <w:rFonts w:cstheme="minorHAnsi"/>
          <w:lang w:val="en-US"/>
        </w:rPr>
        <w:t>possibly housing</w:t>
      </w:r>
      <w:proofErr w:type="gramEnd"/>
      <w:r>
        <w:rPr>
          <w:rFonts w:cstheme="minorHAnsi"/>
          <w:lang w:val="en-US"/>
        </w:rPr>
        <w:t>, uses in Policy N1;</w:t>
      </w:r>
    </w:p>
    <w:p w14:paraId="15DE84D4" w14:textId="77777777" w:rsidR="0070729A" w:rsidRDefault="0070729A" w:rsidP="0083129C">
      <w:pPr>
        <w:pStyle w:val="ListParagraph"/>
        <w:widowControl w:val="0"/>
        <w:numPr>
          <w:ilvl w:val="0"/>
          <w:numId w:val="11"/>
        </w:numPr>
        <w:autoSpaceDE w:val="0"/>
        <w:autoSpaceDN w:val="0"/>
        <w:adjustRightInd w:val="0"/>
        <w:spacing w:after="240"/>
        <w:rPr>
          <w:rFonts w:cstheme="minorHAnsi"/>
          <w:lang w:val="en-US"/>
        </w:rPr>
      </w:pPr>
      <w:r>
        <w:rPr>
          <w:rFonts w:cstheme="minorHAnsi"/>
          <w:lang w:val="en-US"/>
        </w:rPr>
        <w:t>Misleading text relating to Ryedale CIL in Monitoring section of NP.</w:t>
      </w:r>
    </w:p>
    <w:p w14:paraId="149A7B55" w14:textId="77777777" w:rsidR="0083129C" w:rsidRPr="00750E1A" w:rsidRDefault="0083129C" w:rsidP="0083129C">
      <w:pPr>
        <w:widowControl w:val="0"/>
        <w:autoSpaceDE w:val="0"/>
        <w:autoSpaceDN w:val="0"/>
        <w:adjustRightInd w:val="0"/>
        <w:spacing w:after="240"/>
        <w:rPr>
          <w:rFonts w:cstheme="minorHAnsi"/>
          <w:lang w:val="en-US"/>
        </w:rPr>
      </w:pPr>
      <w:r w:rsidRPr="00750E1A">
        <w:rPr>
          <w:rFonts w:cstheme="minorHAnsi"/>
          <w:lang w:val="en-US"/>
        </w:rPr>
        <w:t xml:space="preserve">The ‘results grid’ at Appendix </w:t>
      </w:r>
      <w:r w:rsidR="0070729A">
        <w:rPr>
          <w:rFonts w:cstheme="minorHAnsi"/>
          <w:lang w:val="en-US"/>
        </w:rPr>
        <w:t>12B</w:t>
      </w:r>
      <w:r w:rsidRPr="00750E1A">
        <w:rPr>
          <w:rFonts w:cstheme="minorHAnsi"/>
          <w:lang w:val="en-US"/>
        </w:rPr>
        <w:t xml:space="preserve"> sets out individual comments in respect of these matters and the detailed responses to them.</w:t>
      </w:r>
    </w:p>
    <w:p w14:paraId="057A15D8" w14:textId="77777777" w:rsidR="00AE1FB0" w:rsidRDefault="0083129C" w:rsidP="00400D51">
      <w:pPr>
        <w:widowControl w:val="0"/>
        <w:autoSpaceDE w:val="0"/>
        <w:autoSpaceDN w:val="0"/>
        <w:adjustRightInd w:val="0"/>
        <w:spacing w:after="240"/>
        <w:rPr>
          <w:rFonts w:cstheme="minorHAnsi"/>
          <w:lang w:val="en-US"/>
        </w:rPr>
      </w:pPr>
      <w:r w:rsidRPr="00750E1A">
        <w:rPr>
          <w:rFonts w:cstheme="minorHAnsi"/>
          <w:lang w:val="en-US"/>
        </w:rPr>
        <w:t>The most significant change</w:t>
      </w:r>
      <w:r w:rsidR="00AE1FB0">
        <w:rPr>
          <w:rFonts w:cstheme="minorHAnsi"/>
          <w:lang w:val="en-US"/>
        </w:rPr>
        <w:t>s</w:t>
      </w:r>
      <w:r w:rsidRPr="00750E1A">
        <w:rPr>
          <w:rFonts w:cstheme="minorHAnsi"/>
          <w:lang w:val="en-US"/>
        </w:rPr>
        <w:t xml:space="preserve"> to the plan as a result of the above w</w:t>
      </w:r>
      <w:r w:rsidR="00AE1FB0">
        <w:rPr>
          <w:rFonts w:cstheme="minorHAnsi"/>
          <w:lang w:val="en-US"/>
        </w:rPr>
        <w:t>ere:-</w:t>
      </w:r>
    </w:p>
    <w:p w14:paraId="37A4A828" w14:textId="77777777" w:rsidR="00E42908" w:rsidRDefault="00E42908" w:rsidP="006C04A1">
      <w:pPr>
        <w:pStyle w:val="ListParagraph"/>
        <w:widowControl w:val="0"/>
        <w:numPr>
          <w:ilvl w:val="0"/>
          <w:numId w:val="15"/>
        </w:numPr>
        <w:autoSpaceDE w:val="0"/>
        <w:autoSpaceDN w:val="0"/>
        <w:adjustRightInd w:val="0"/>
        <w:spacing w:after="240"/>
        <w:rPr>
          <w:rFonts w:cstheme="minorHAnsi"/>
          <w:lang w:val="en-US"/>
        </w:rPr>
      </w:pPr>
      <w:r>
        <w:rPr>
          <w:rFonts w:cstheme="minorHAnsi"/>
          <w:lang w:val="en-US"/>
        </w:rPr>
        <w:t>NP text amended in Section 2 to remove implied criticism of RDC and achieve better alignment between NP and Local Plan;</w:t>
      </w:r>
    </w:p>
    <w:p w14:paraId="42D3D235" w14:textId="77777777" w:rsidR="00E42908" w:rsidRDefault="00E42908" w:rsidP="006C04A1">
      <w:pPr>
        <w:pStyle w:val="ListParagraph"/>
        <w:widowControl w:val="0"/>
        <w:numPr>
          <w:ilvl w:val="0"/>
          <w:numId w:val="15"/>
        </w:numPr>
        <w:autoSpaceDE w:val="0"/>
        <w:autoSpaceDN w:val="0"/>
        <w:adjustRightInd w:val="0"/>
        <w:spacing w:after="240"/>
        <w:rPr>
          <w:rFonts w:cstheme="minorHAnsi"/>
          <w:lang w:val="en-US"/>
        </w:rPr>
      </w:pPr>
      <w:r>
        <w:rPr>
          <w:rFonts w:cstheme="minorHAnsi"/>
          <w:lang w:val="en-US"/>
        </w:rPr>
        <w:t xml:space="preserve">Paragraph added to introduction to Section 4.3 (Environment) explaining the NP approach to and content regarding climate change and related issues; </w:t>
      </w:r>
    </w:p>
    <w:p w14:paraId="533426A0" w14:textId="77777777" w:rsidR="00E42908" w:rsidRDefault="00E42908" w:rsidP="006C04A1">
      <w:pPr>
        <w:pStyle w:val="ListParagraph"/>
        <w:widowControl w:val="0"/>
        <w:numPr>
          <w:ilvl w:val="0"/>
          <w:numId w:val="15"/>
        </w:numPr>
        <w:autoSpaceDE w:val="0"/>
        <w:autoSpaceDN w:val="0"/>
        <w:adjustRightInd w:val="0"/>
        <w:spacing w:after="240"/>
        <w:rPr>
          <w:rFonts w:cstheme="minorHAnsi"/>
          <w:lang w:val="en-US"/>
        </w:rPr>
      </w:pPr>
      <w:r>
        <w:rPr>
          <w:rFonts w:cstheme="minorHAnsi"/>
          <w:lang w:val="en-US"/>
        </w:rPr>
        <w:t>New route – TM1-8 Middlecave Road-Malton Community Sports Centre (via Malton School Grounds) – added to Policy TM1;</w:t>
      </w:r>
    </w:p>
    <w:p w14:paraId="12BAAD22" w14:textId="77777777" w:rsidR="00E42908" w:rsidRDefault="00E42908" w:rsidP="006C04A1">
      <w:pPr>
        <w:pStyle w:val="ListParagraph"/>
        <w:widowControl w:val="0"/>
        <w:numPr>
          <w:ilvl w:val="0"/>
          <w:numId w:val="15"/>
        </w:numPr>
        <w:autoSpaceDE w:val="0"/>
        <w:autoSpaceDN w:val="0"/>
        <w:adjustRightInd w:val="0"/>
        <w:spacing w:after="240"/>
        <w:rPr>
          <w:rFonts w:cstheme="minorHAnsi"/>
          <w:lang w:val="en-US"/>
        </w:rPr>
      </w:pPr>
      <w:r>
        <w:rPr>
          <w:rFonts w:cstheme="minorHAnsi"/>
          <w:lang w:val="en-US"/>
        </w:rPr>
        <w:t>Policy TM6 (Development on Unallocated Sites) added to NP to address concern</w:t>
      </w:r>
      <w:r w:rsidRPr="00E42908">
        <w:rPr>
          <w:rFonts w:cstheme="minorHAnsi"/>
          <w:lang w:val="en-US"/>
        </w:rPr>
        <w:t xml:space="preserve"> </w:t>
      </w:r>
      <w:r w:rsidR="00FF1C9F">
        <w:rPr>
          <w:rFonts w:cstheme="minorHAnsi"/>
          <w:lang w:val="en-US"/>
        </w:rPr>
        <w:t xml:space="preserve">regarding </w:t>
      </w:r>
      <w:r>
        <w:rPr>
          <w:rFonts w:cstheme="minorHAnsi"/>
          <w:lang w:val="en-US"/>
        </w:rPr>
        <w:t>any new unallocated development not exacerbat</w:t>
      </w:r>
      <w:r w:rsidR="00FF1C9F">
        <w:rPr>
          <w:rFonts w:cstheme="minorHAnsi"/>
          <w:lang w:val="en-US"/>
        </w:rPr>
        <w:t>ing</w:t>
      </w:r>
      <w:r>
        <w:rPr>
          <w:rFonts w:cstheme="minorHAnsi"/>
          <w:lang w:val="en-US"/>
        </w:rPr>
        <w:t xml:space="preserve"> exiting town centre congestion and </w:t>
      </w:r>
      <w:r w:rsidR="00FF1C9F">
        <w:rPr>
          <w:rFonts w:cstheme="minorHAnsi"/>
          <w:lang w:val="en-US"/>
        </w:rPr>
        <w:t>to encourage</w:t>
      </w:r>
      <w:r>
        <w:rPr>
          <w:rFonts w:cstheme="minorHAnsi"/>
          <w:lang w:val="en-US"/>
        </w:rPr>
        <w:t xml:space="preserve"> locat</w:t>
      </w:r>
      <w:r w:rsidR="00FF1C9F">
        <w:rPr>
          <w:rFonts w:cstheme="minorHAnsi"/>
          <w:lang w:val="en-US"/>
        </w:rPr>
        <w:t>ions which</w:t>
      </w:r>
      <w:r>
        <w:rPr>
          <w:rFonts w:cstheme="minorHAnsi"/>
          <w:lang w:val="en-US"/>
        </w:rPr>
        <w:t xml:space="preserve"> allow direct A64 access</w:t>
      </w:r>
      <w:r w:rsidR="00FF1C9F">
        <w:rPr>
          <w:rFonts w:cstheme="minorHAnsi"/>
          <w:lang w:val="en-US"/>
        </w:rPr>
        <w:t>;</w:t>
      </w:r>
    </w:p>
    <w:p w14:paraId="1E909F23" w14:textId="77777777" w:rsidR="00FF1C9F" w:rsidRDefault="00FF1C9F" w:rsidP="006C04A1">
      <w:pPr>
        <w:pStyle w:val="ListParagraph"/>
        <w:widowControl w:val="0"/>
        <w:numPr>
          <w:ilvl w:val="0"/>
          <w:numId w:val="15"/>
        </w:numPr>
        <w:autoSpaceDE w:val="0"/>
        <w:autoSpaceDN w:val="0"/>
        <w:adjustRightInd w:val="0"/>
        <w:spacing w:after="240"/>
        <w:rPr>
          <w:rFonts w:cstheme="minorHAnsi"/>
          <w:lang w:val="en-US"/>
        </w:rPr>
      </w:pPr>
      <w:r>
        <w:rPr>
          <w:rFonts w:cstheme="minorHAnsi"/>
          <w:lang w:val="en-US"/>
        </w:rPr>
        <w:t xml:space="preserve">Explanation and graphic added </w:t>
      </w:r>
      <w:r w:rsidR="007C6611">
        <w:rPr>
          <w:rFonts w:cstheme="minorHAnsi"/>
          <w:lang w:val="en-US"/>
        </w:rPr>
        <w:t xml:space="preserve">regarding the benefits and </w:t>
      </w:r>
      <w:proofErr w:type="gramStart"/>
      <w:r w:rsidR="007C6611">
        <w:rPr>
          <w:rFonts w:cstheme="minorHAnsi"/>
          <w:lang w:val="en-US"/>
        </w:rPr>
        <w:t>possible implementation</w:t>
      </w:r>
      <w:proofErr w:type="gramEnd"/>
      <w:r w:rsidR="007C6611">
        <w:rPr>
          <w:rFonts w:cstheme="minorHAnsi"/>
          <w:lang w:val="en-US"/>
        </w:rPr>
        <w:t xml:space="preserve"> of TM3-2 (NB TM5-2 in Submission NP);</w:t>
      </w:r>
    </w:p>
    <w:p w14:paraId="2D35B485" w14:textId="77777777" w:rsidR="007C6611" w:rsidRDefault="007C6611" w:rsidP="006C04A1">
      <w:pPr>
        <w:pStyle w:val="ListParagraph"/>
        <w:widowControl w:val="0"/>
        <w:numPr>
          <w:ilvl w:val="0"/>
          <w:numId w:val="15"/>
        </w:numPr>
        <w:autoSpaceDE w:val="0"/>
        <w:autoSpaceDN w:val="0"/>
        <w:adjustRightInd w:val="0"/>
        <w:spacing w:after="240"/>
        <w:rPr>
          <w:rFonts w:cstheme="minorHAnsi"/>
          <w:lang w:val="en-US"/>
        </w:rPr>
      </w:pPr>
      <w:r>
        <w:rPr>
          <w:rFonts w:cstheme="minorHAnsi"/>
          <w:lang w:val="en-US"/>
        </w:rPr>
        <w:t>Text added to explain/justify Policy TM4 (NB TM3 in Submission NP);</w:t>
      </w:r>
    </w:p>
    <w:p w14:paraId="005B0BA4" w14:textId="77777777" w:rsidR="007C6611" w:rsidRDefault="007C6611" w:rsidP="006C04A1">
      <w:pPr>
        <w:pStyle w:val="ListParagraph"/>
        <w:widowControl w:val="0"/>
        <w:numPr>
          <w:ilvl w:val="0"/>
          <w:numId w:val="15"/>
        </w:numPr>
        <w:autoSpaceDE w:val="0"/>
        <w:autoSpaceDN w:val="0"/>
        <w:adjustRightInd w:val="0"/>
        <w:spacing w:after="240"/>
        <w:rPr>
          <w:rFonts w:cstheme="minorHAnsi"/>
          <w:lang w:val="en-US"/>
        </w:rPr>
      </w:pPr>
      <w:r>
        <w:rPr>
          <w:rFonts w:cstheme="minorHAnsi"/>
          <w:lang w:val="en-US"/>
        </w:rPr>
        <w:t>TM4-4 (NB TM3-4 in Submission NP) indicative alignment deleted from NP Proposals Map. Map amended to indicate only start and end points for the envisaged road;</w:t>
      </w:r>
    </w:p>
    <w:p w14:paraId="3FDA4455" w14:textId="77777777" w:rsidR="007C6611" w:rsidRDefault="007C6611" w:rsidP="007C6611">
      <w:pPr>
        <w:pStyle w:val="ListParagraph"/>
        <w:widowControl w:val="0"/>
        <w:numPr>
          <w:ilvl w:val="0"/>
          <w:numId w:val="15"/>
        </w:numPr>
        <w:autoSpaceDE w:val="0"/>
        <w:autoSpaceDN w:val="0"/>
        <w:adjustRightInd w:val="0"/>
        <w:spacing w:after="240"/>
        <w:rPr>
          <w:rFonts w:cstheme="minorHAnsi"/>
          <w:lang w:val="en-US"/>
        </w:rPr>
      </w:pPr>
      <w:r>
        <w:rPr>
          <w:rFonts w:cstheme="minorHAnsi"/>
          <w:lang w:val="en-US"/>
        </w:rPr>
        <w:t xml:space="preserve">TM4-5 (NB TM3-5 in Submission NP) indicative alignment deleted from NP Proposals Map. Map amended to indicate </w:t>
      </w:r>
      <w:proofErr w:type="gramStart"/>
      <w:r>
        <w:rPr>
          <w:rFonts w:cstheme="minorHAnsi"/>
          <w:lang w:val="en-US"/>
        </w:rPr>
        <w:t>new start</w:t>
      </w:r>
      <w:proofErr w:type="gramEnd"/>
      <w:r>
        <w:rPr>
          <w:rFonts w:cstheme="minorHAnsi"/>
          <w:lang w:val="en-US"/>
        </w:rPr>
        <w:t xml:space="preserve"> and end points for the envisaged road;</w:t>
      </w:r>
    </w:p>
    <w:p w14:paraId="337C3BBC" w14:textId="77777777" w:rsidR="00F767DF" w:rsidRDefault="00F767DF" w:rsidP="007C6611">
      <w:pPr>
        <w:pStyle w:val="ListParagraph"/>
        <w:widowControl w:val="0"/>
        <w:numPr>
          <w:ilvl w:val="0"/>
          <w:numId w:val="15"/>
        </w:numPr>
        <w:autoSpaceDE w:val="0"/>
        <w:autoSpaceDN w:val="0"/>
        <w:adjustRightInd w:val="0"/>
        <w:spacing w:after="240"/>
        <w:rPr>
          <w:rFonts w:cstheme="minorHAnsi"/>
          <w:lang w:val="en-US"/>
        </w:rPr>
      </w:pPr>
      <w:r>
        <w:rPr>
          <w:rFonts w:cstheme="minorHAnsi"/>
          <w:lang w:val="en-US"/>
        </w:rPr>
        <w:t xml:space="preserve">Wording of Policy TM5 (NB TM4 in Submission NP) amended to include caveat regarding evidencing of development in terms of highway safety, </w:t>
      </w:r>
      <w:proofErr w:type="gramStart"/>
      <w:r>
        <w:rPr>
          <w:rFonts w:cstheme="minorHAnsi"/>
          <w:lang w:val="en-US"/>
        </w:rPr>
        <w:t>congestion</w:t>
      </w:r>
      <w:proofErr w:type="gramEnd"/>
      <w:r>
        <w:rPr>
          <w:rFonts w:cstheme="minorHAnsi"/>
          <w:lang w:val="en-US"/>
        </w:rPr>
        <w:t xml:space="preserve"> and air quality;</w:t>
      </w:r>
    </w:p>
    <w:p w14:paraId="400C6EC4" w14:textId="77777777" w:rsidR="00F767DF" w:rsidRDefault="00F767DF" w:rsidP="007C6611">
      <w:pPr>
        <w:pStyle w:val="ListParagraph"/>
        <w:widowControl w:val="0"/>
        <w:numPr>
          <w:ilvl w:val="0"/>
          <w:numId w:val="15"/>
        </w:numPr>
        <w:autoSpaceDE w:val="0"/>
        <w:autoSpaceDN w:val="0"/>
        <w:adjustRightInd w:val="0"/>
        <w:spacing w:after="240"/>
        <w:rPr>
          <w:rFonts w:cstheme="minorHAnsi"/>
          <w:lang w:val="en-US"/>
        </w:rPr>
      </w:pPr>
      <w:r>
        <w:rPr>
          <w:rFonts w:cstheme="minorHAnsi"/>
          <w:lang w:val="en-US"/>
        </w:rPr>
        <w:t>Policy RC2 site boundary amended on NP Proposals Map to include land requested for inclusion by Fitzwilliam Malton Estate;</w:t>
      </w:r>
    </w:p>
    <w:p w14:paraId="38023C61" w14:textId="77777777" w:rsidR="00F767DF" w:rsidRDefault="00F767DF" w:rsidP="007C6611">
      <w:pPr>
        <w:pStyle w:val="ListParagraph"/>
        <w:widowControl w:val="0"/>
        <w:numPr>
          <w:ilvl w:val="0"/>
          <w:numId w:val="15"/>
        </w:numPr>
        <w:autoSpaceDE w:val="0"/>
        <w:autoSpaceDN w:val="0"/>
        <w:adjustRightInd w:val="0"/>
        <w:spacing w:after="240"/>
        <w:rPr>
          <w:rFonts w:cstheme="minorHAnsi"/>
          <w:lang w:val="en-US"/>
        </w:rPr>
      </w:pPr>
      <w:r>
        <w:rPr>
          <w:rFonts w:cstheme="minorHAnsi"/>
          <w:lang w:val="en-US"/>
        </w:rPr>
        <w:t>NP text and Proposals Map amended to include reference to all SINCs within the Neighbourhood Area;</w:t>
      </w:r>
    </w:p>
    <w:p w14:paraId="48D333A6" w14:textId="77777777" w:rsidR="00F767DF" w:rsidRDefault="00F767DF" w:rsidP="007C6611">
      <w:pPr>
        <w:pStyle w:val="ListParagraph"/>
        <w:widowControl w:val="0"/>
        <w:numPr>
          <w:ilvl w:val="0"/>
          <w:numId w:val="15"/>
        </w:numPr>
        <w:autoSpaceDE w:val="0"/>
        <w:autoSpaceDN w:val="0"/>
        <w:adjustRightInd w:val="0"/>
        <w:spacing w:after="240"/>
        <w:rPr>
          <w:rFonts w:cstheme="minorHAnsi"/>
          <w:lang w:val="en-US"/>
        </w:rPr>
      </w:pPr>
      <w:r>
        <w:rPr>
          <w:rFonts w:cstheme="minorHAnsi"/>
          <w:lang w:val="en-US"/>
        </w:rPr>
        <w:t>Policy TM7 (Electric Vehicle Charging Infrastructure) added to the plan;</w:t>
      </w:r>
    </w:p>
    <w:p w14:paraId="69713C0C" w14:textId="77777777" w:rsidR="007C6611" w:rsidRPr="0070729A" w:rsidRDefault="007C6611" w:rsidP="007C6611">
      <w:pPr>
        <w:pStyle w:val="ListParagraph"/>
        <w:widowControl w:val="0"/>
        <w:numPr>
          <w:ilvl w:val="0"/>
          <w:numId w:val="15"/>
        </w:numPr>
        <w:autoSpaceDE w:val="0"/>
        <w:autoSpaceDN w:val="0"/>
        <w:adjustRightInd w:val="0"/>
        <w:spacing w:after="240"/>
        <w:rPr>
          <w:rFonts w:cstheme="minorHAnsi"/>
          <w:lang w:val="en-US"/>
        </w:rPr>
      </w:pPr>
      <w:r w:rsidRPr="0070729A">
        <w:rPr>
          <w:rFonts w:cstheme="minorHAnsi"/>
          <w:lang w:val="en-US"/>
        </w:rPr>
        <w:t xml:space="preserve">Suggested additional LGS sites assessed, resulting in </w:t>
      </w:r>
      <w:proofErr w:type="gramStart"/>
      <w:r>
        <w:rPr>
          <w:rFonts w:cstheme="minorHAnsi"/>
          <w:lang w:val="en-US"/>
        </w:rPr>
        <w:t>1</w:t>
      </w:r>
      <w:proofErr w:type="gramEnd"/>
      <w:r w:rsidRPr="0070729A">
        <w:rPr>
          <w:rFonts w:cstheme="minorHAnsi"/>
          <w:lang w:val="en-US"/>
        </w:rPr>
        <w:t xml:space="preserve"> addition</w:t>
      </w:r>
      <w:r>
        <w:rPr>
          <w:rFonts w:cstheme="minorHAnsi"/>
          <w:lang w:val="en-US"/>
        </w:rPr>
        <w:t xml:space="preserve"> – The Plantation/Long Plantation -</w:t>
      </w:r>
      <w:r w:rsidRPr="0070729A">
        <w:rPr>
          <w:rFonts w:cstheme="minorHAnsi"/>
          <w:lang w:val="en-US"/>
        </w:rPr>
        <w:t xml:space="preserve"> to the E</w:t>
      </w:r>
      <w:r>
        <w:rPr>
          <w:rFonts w:cstheme="minorHAnsi"/>
          <w:lang w:val="en-US"/>
        </w:rPr>
        <w:t>1</w:t>
      </w:r>
      <w:r w:rsidRPr="0070729A">
        <w:rPr>
          <w:rFonts w:cstheme="minorHAnsi"/>
          <w:lang w:val="en-US"/>
        </w:rPr>
        <w:t xml:space="preserve"> policy list and NP P</w:t>
      </w:r>
      <w:r>
        <w:rPr>
          <w:rFonts w:cstheme="minorHAnsi"/>
          <w:lang w:val="en-US"/>
        </w:rPr>
        <w:t>roposal</w:t>
      </w:r>
      <w:r w:rsidRPr="0070729A">
        <w:rPr>
          <w:rFonts w:cstheme="minorHAnsi"/>
          <w:lang w:val="en-US"/>
        </w:rPr>
        <w:t>s Map;</w:t>
      </w:r>
    </w:p>
    <w:p w14:paraId="381982E9" w14:textId="77777777" w:rsidR="0070729A" w:rsidRDefault="007867C3" w:rsidP="006C04A1">
      <w:pPr>
        <w:pStyle w:val="ListParagraph"/>
        <w:widowControl w:val="0"/>
        <w:numPr>
          <w:ilvl w:val="0"/>
          <w:numId w:val="15"/>
        </w:numPr>
        <w:autoSpaceDE w:val="0"/>
        <w:autoSpaceDN w:val="0"/>
        <w:adjustRightInd w:val="0"/>
        <w:spacing w:after="240"/>
        <w:rPr>
          <w:rFonts w:cstheme="minorHAnsi"/>
          <w:lang w:val="en-US"/>
        </w:rPr>
      </w:pPr>
      <w:r w:rsidRPr="0070729A">
        <w:rPr>
          <w:rFonts w:cstheme="minorHAnsi"/>
          <w:lang w:val="en-US"/>
        </w:rPr>
        <w:t>A detailed ‘</w:t>
      </w:r>
      <w:r w:rsidR="0070729A" w:rsidRPr="0070729A">
        <w:rPr>
          <w:rFonts w:cstheme="minorHAnsi"/>
          <w:lang w:val="en-US"/>
        </w:rPr>
        <w:t xml:space="preserve">Key Gateway </w:t>
      </w:r>
      <w:r w:rsidRPr="0070729A">
        <w:rPr>
          <w:rFonts w:cstheme="minorHAnsi"/>
          <w:lang w:val="en-US"/>
        </w:rPr>
        <w:t xml:space="preserve">Views’ appendix, with photographs and brief </w:t>
      </w:r>
      <w:r w:rsidRPr="0070729A">
        <w:rPr>
          <w:rFonts w:cstheme="minorHAnsi"/>
          <w:lang w:val="en-US"/>
        </w:rPr>
        <w:lastRenderedPageBreak/>
        <w:t xml:space="preserve">descriptions of all specified views, added to the plan and referenced from </w:t>
      </w:r>
      <w:r w:rsidR="0070729A" w:rsidRPr="0070729A">
        <w:rPr>
          <w:rFonts w:cstheme="minorHAnsi"/>
          <w:lang w:val="en-US"/>
        </w:rPr>
        <w:t>Gateways Policy E5</w:t>
      </w:r>
      <w:r w:rsidR="0070729A">
        <w:rPr>
          <w:rFonts w:cstheme="minorHAnsi"/>
          <w:lang w:val="en-US"/>
        </w:rPr>
        <w:t>;</w:t>
      </w:r>
    </w:p>
    <w:p w14:paraId="45BFE35C" w14:textId="77777777" w:rsidR="00F767DF" w:rsidRDefault="00F767DF" w:rsidP="006C04A1">
      <w:pPr>
        <w:pStyle w:val="ListParagraph"/>
        <w:widowControl w:val="0"/>
        <w:numPr>
          <w:ilvl w:val="0"/>
          <w:numId w:val="15"/>
        </w:numPr>
        <w:autoSpaceDE w:val="0"/>
        <w:autoSpaceDN w:val="0"/>
        <w:adjustRightInd w:val="0"/>
        <w:spacing w:after="240"/>
        <w:rPr>
          <w:rFonts w:cstheme="minorHAnsi"/>
          <w:lang w:val="en-US"/>
        </w:rPr>
      </w:pPr>
      <w:r>
        <w:rPr>
          <w:rFonts w:cstheme="minorHAnsi"/>
          <w:lang w:val="en-US"/>
        </w:rPr>
        <w:t>Policy CF3 and supporting text amended to reflect more likely improvement to existing medical facilities as opposed to new centre development;</w:t>
      </w:r>
    </w:p>
    <w:p w14:paraId="6D821B88" w14:textId="77777777" w:rsidR="00F975A1" w:rsidRDefault="00F975A1" w:rsidP="006C04A1">
      <w:pPr>
        <w:pStyle w:val="ListParagraph"/>
        <w:widowControl w:val="0"/>
        <w:numPr>
          <w:ilvl w:val="0"/>
          <w:numId w:val="15"/>
        </w:numPr>
        <w:autoSpaceDE w:val="0"/>
        <w:autoSpaceDN w:val="0"/>
        <w:adjustRightInd w:val="0"/>
        <w:spacing w:after="240"/>
        <w:rPr>
          <w:rFonts w:cstheme="minorHAnsi"/>
          <w:lang w:val="en-US"/>
        </w:rPr>
      </w:pPr>
      <w:r>
        <w:rPr>
          <w:rFonts w:cstheme="minorHAnsi"/>
          <w:lang w:val="en-US"/>
        </w:rPr>
        <w:t>Policy HRI1 wording amended in order to lessen restrictions placed on racing stables wishing to redevelop or change use;</w:t>
      </w:r>
    </w:p>
    <w:p w14:paraId="33672BD0" w14:textId="77777777" w:rsidR="00F975A1" w:rsidRDefault="00F975A1" w:rsidP="006C04A1">
      <w:pPr>
        <w:pStyle w:val="ListParagraph"/>
        <w:widowControl w:val="0"/>
        <w:numPr>
          <w:ilvl w:val="0"/>
          <w:numId w:val="15"/>
        </w:numPr>
        <w:autoSpaceDE w:val="0"/>
        <w:autoSpaceDN w:val="0"/>
        <w:adjustRightInd w:val="0"/>
        <w:spacing w:after="240"/>
        <w:rPr>
          <w:rFonts w:cstheme="minorHAnsi"/>
          <w:lang w:val="en-US"/>
        </w:rPr>
      </w:pPr>
      <w:r>
        <w:rPr>
          <w:rFonts w:cstheme="minorHAnsi"/>
          <w:lang w:val="en-US"/>
        </w:rPr>
        <w:t>Reference to green industries added to Policy EM1;</w:t>
      </w:r>
    </w:p>
    <w:p w14:paraId="1808AAB3" w14:textId="77777777" w:rsidR="00F975A1" w:rsidRDefault="00F975A1" w:rsidP="006C04A1">
      <w:pPr>
        <w:pStyle w:val="ListParagraph"/>
        <w:widowControl w:val="0"/>
        <w:numPr>
          <w:ilvl w:val="0"/>
          <w:numId w:val="15"/>
        </w:numPr>
        <w:autoSpaceDE w:val="0"/>
        <w:autoSpaceDN w:val="0"/>
        <w:adjustRightInd w:val="0"/>
        <w:spacing w:after="240"/>
        <w:rPr>
          <w:rFonts w:cstheme="minorHAnsi"/>
          <w:lang w:val="en-US"/>
        </w:rPr>
      </w:pPr>
      <w:r>
        <w:rPr>
          <w:rFonts w:cstheme="minorHAnsi"/>
          <w:lang w:val="en-US"/>
        </w:rPr>
        <w:t>Policy N1 amended to include specific support for retail and light industrial uses;</w:t>
      </w:r>
    </w:p>
    <w:p w14:paraId="1F894A3B" w14:textId="77777777" w:rsidR="00F975A1" w:rsidRPr="00F975A1" w:rsidRDefault="00F975A1" w:rsidP="00F975A1">
      <w:pPr>
        <w:pStyle w:val="ListParagraph"/>
        <w:widowControl w:val="0"/>
        <w:numPr>
          <w:ilvl w:val="0"/>
          <w:numId w:val="15"/>
        </w:numPr>
        <w:autoSpaceDE w:val="0"/>
        <w:autoSpaceDN w:val="0"/>
        <w:adjustRightInd w:val="0"/>
        <w:spacing w:after="240"/>
        <w:rPr>
          <w:rFonts w:cstheme="minorHAnsi"/>
          <w:lang w:val="en-US"/>
        </w:rPr>
      </w:pPr>
      <w:r w:rsidRPr="00F975A1">
        <w:rPr>
          <w:rFonts w:cstheme="minorHAnsi"/>
          <w:lang w:val="en-US"/>
        </w:rPr>
        <w:t>Wording of the following policies, and supporting text where necessary, amended in order to improve clarity:- TM1, E2, E3, HRI2 and H1;</w:t>
      </w:r>
    </w:p>
    <w:p w14:paraId="70F16B8F" w14:textId="77777777" w:rsidR="00F975A1" w:rsidRDefault="00F975A1" w:rsidP="006C04A1">
      <w:pPr>
        <w:pStyle w:val="ListParagraph"/>
        <w:widowControl w:val="0"/>
        <w:numPr>
          <w:ilvl w:val="0"/>
          <w:numId w:val="15"/>
        </w:numPr>
        <w:autoSpaceDE w:val="0"/>
        <w:autoSpaceDN w:val="0"/>
        <w:adjustRightInd w:val="0"/>
        <w:spacing w:after="240"/>
        <w:rPr>
          <w:rFonts w:cstheme="minorHAnsi"/>
          <w:lang w:val="en-US"/>
        </w:rPr>
      </w:pPr>
      <w:r>
        <w:rPr>
          <w:rFonts w:cstheme="minorHAnsi"/>
          <w:lang w:val="en-US"/>
        </w:rPr>
        <w:t>Misleading Ryedale CIL text in Section 6 deleted.</w:t>
      </w:r>
    </w:p>
    <w:p w14:paraId="0390119D" w14:textId="77777777" w:rsidR="00B26CC8" w:rsidRPr="00A81869" w:rsidRDefault="00B26CC8" w:rsidP="00A81869">
      <w:pPr>
        <w:pStyle w:val="ListParagraph"/>
        <w:widowControl w:val="0"/>
        <w:autoSpaceDE w:val="0"/>
        <w:autoSpaceDN w:val="0"/>
        <w:adjustRightInd w:val="0"/>
        <w:spacing w:after="240"/>
        <w:rPr>
          <w:rFonts w:cstheme="minorHAnsi"/>
          <w:color w:val="FF0000"/>
          <w:u w:val="single"/>
          <w:lang w:val="en-US"/>
        </w:rPr>
      </w:pPr>
    </w:p>
    <w:p w14:paraId="3E24B182" w14:textId="4980215F" w:rsidR="00B26CC8" w:rsidRPr="00A81869" w:rsidRDefault="00B26CC8" w:rsidP="00A81869">
      <w:pPr>
        <w:widowControl w:val="0"/>
        <w:autoSpaceDE w:val="0"/>
        <w:autoSpaceDN w:val="0"/>
        <w:adjustRightInd w:val="0"/>
        <w:spacing w:after="240"/>
        <w:rPr>
          <w:rFonts w:cstheme="minorHAnsi"/>
          <w:color w:val="FF0000"/>
          <w:u w:val="single"/>
          <w:lang w:val="en-US"/>
        </w:rPr>
      </w:pPr>
      <w:r w:rsidRPr="00A81869">
        <w:rPr>
          <w:rFonts w:cstheme="minorHAnsi"/>
          <w:b/>
          <w:bCs/>
          <w:u w:val="single"/>
          <w:lang w:val="en-US"/>
        </w:rPr>
        <w:t>Second</w:t>
      </w:r>
      <w:r w:rsidRPr="00A81869">
        <w:rPr>
          <w:rFonts w:cstheme="minorHAnsi"/>
          <w:u w:val="single"/>
          <w:lang w:val="en-US"/>
        </w:rPr>
        <w:t xml:space="preserve"> Statutory Regulation 14 Consultation</w:t>
      </w:r>
    </w:p>
    <w:p w14:paraId="507EE7EC" w14:textId="77777777" w:rsidR="00B26CC8" w:rsidRDefault="00B26CC8" w:rsidP="00B26CC8">
      <w:pPr>
        <w:widowControl w:val="0"/>
        <w:autoSpaceDE w:val="0"/>
        <w:autoSpaceDN w:val="0"/>
        <w:adjustRightInd w:val="0"/>
        <w:spacing w:after="240"/>
        <w:rPr>
          <w:rFonts w:cstheme="minorHAnsi"/>
          <w:lang w:val="en-US"/>
        </w:rPr>
      </w:pPr>
      <w:r w:rsidRPr="00B26CC8">
        <w:rPr>
          <w:rFonts w:cstheme="minorHAnsi"/>
          <w:lang w:val="en-US"/>
        </w:rPr>
        <w:t>The main consultation comments related to the following:-</w:t>
      </w:r>
    </w:p>
    <w:p w14:paraId="501C51F0" w14:textId="4F6C94E6" w:rsidR="00B26CC8" w:rsidRDefault="00B26CC8" w:rsidP="00B26CC8">
      <w:pPr>
        <w:pStyle w:val="ListParagraph"/>
        <w:widowControl w:val="0"/>
        <w:numPr>
          <w:ilvl w:val="0"/>
          <w:numId w:val="15"/>
        </w:numPr>
        <w:autoSpaceDE w:val="0"/>
        <w:autoSpaceDN w:val="0"/>
        <w:adjustRightInd w:val="0"/>
        <w:spacing w:after="240"/>
        <w:rPr>
          <w:rFonts w:cstheme="minorHAnsi"/>
          <w:lang w:val="en-US"/>
        </w:rPr>
      </w:pPr>
      <w:r>
        <w:rPr>
          <w:rFonts w:cstheme="minorHAnsi"/>
          <w:lang w:val="en-US"/>
        </w:rPr>
        <w:t>The need to reference the changed local authority structures in North Yorkshire</w:t>
      </w:r>
    </w:p>
    <w:p w14:paraId="16DF6FF7" w14:textId="31CFBE77" w:rsidR="00B26CC8" w:rsidRDefault="007926F3" w:rsidP="00B26CC8">
      <w:pPr>
        <w:pStyle w:val="ListParagraph"/>
        <w:widowControl w:val="0"/>
        <w:numPr>
          <w:ilvl w:val="0"/>
          <w:numId w:val="15"/>
        </w:numPr>
        <w:autoSpaceDE w:val="0"/>
        <w:autoSpaceDN w:val="0"/>
        <w:adjustRightInd w:val="0"/>
        <w:spacing w:after="240"/>
        <w:rPr>
          <w:rFonts w:cstheme="minorHAnsi"/>
          <w:lang w:val="en-US"/>
        </w:rPr>
      </w:pPr>
      <w:r>
        <w:rPr>
          <w:rFonts w:cstheme="minorHAnsi"/>
          <w:lang w:val="en-US"/>
        </w:rPr>
        <w:t>Clarification of the role of the Neighbourhood Plan in deciding planning applications</w:t>
      </w:r>
    </w:p>
    <w:p w14:paraId="4B0C7BC3" w14:textId="75609E26" w:rsidR="007926F3" w:rsidRDefault="007926F3" w:rsidP="00B26CC8">
      <w:pPr>
        <w:pStyle w:val="ListParagraph"/>
        <w:widowControl w:val="0"/>
        <w:numPr>
          <w:ilvl w:val="0"/>
          <w:numId w:val="15"/>
        </w:numPr>
        <w:autoSpaceDE w:val="0"/>
        <w:autoSpaceDN w:val="0"/>
        <w:adjustRightInd w:val="0"/>
        <w:spacing w:after="240"/>
        <w:rPr>
          <w:rFonts w:cstheme="minorHAnsi"/>
          <w:lang w:val="en-US"/>
        </w:rPr>
      </w:pPr>
      <w:r>
        <w:rPr>
          <w:rFonts w:cstheme="minorHAnsi"/>
          <w:lang w:val="en-US"/>
        </w:rPr>
        <w:t>The need for policies which support the vibrancy of the town which has a high proportion of independent owner managed businesses</w:t>
      </w:r>
    </w:p>
    <w:p w14:paraId="7D33DB63" w14:textId="35C97A5A" w:rsidR="007926F3" w:rsidRDefault="007926F3" w:rsidP="00B26CC8">
      <w:pPr>
        <w:pStyle w:val="ListParagraph"/>
        <w:widowControl w:val="0"/>
        <w:numPr>
          <w:ilvl w:val="0"/>
          <w:numId w:val="15"/>
        </w:numPr>
        <w:autoSpaceDE w:val="0"/>
        <w:autoSpaceDN w:val="0"/>
        <w:adjustRightInd w:val="0"/>
        <w:spacing w:after="240"/>
        <w:rPr>
          <w:rFonts w:cstheme="minorHAnsi"/>
          <w:lang w:val="en-US"/>
        </w:rPr>
      </w:pPr>
      <w:r>
        <w:rPr>
          <w:rFonts w:cstheme="minorHAnsi"/>
          <w:lang w:val="en-US"/>
        </w:rPr>
        <w:t>The promotion of safer routes to school and safer crossings at specific locations</w:t>
      </w:r>
    </w:p>
    <w:p w14:paraId="2B9A33FE" w14:textId="2E498759" w:rsidR="007926F3" w:rsidRPr="00A81869" w:rsidRDefault="007926F3" w:rsidP="00A81869">
      <w:pPr>
        <w:pStyle w:val="ListParagraph"/>
        <w:widowControl w:val="0"/>
        <w:numPr>
          <w:ilvl w:val="0"/>
          <w:numId w:val="15"/>
        </w:numPr>
        <w:autoSpaceDE w:val="0"/>
        <w:autoSpaceDN w:val="0"/>
        <w:adjustRightInd w:val="0"/>
        <w:spacing w:after="240"/>
        <w:rPr>
          <w:rFonts w:cstheme="minorHAnsi"/>
          <w:lang w:val="en-US"/>
        </w:rPr>
      </w:pPr>
      <w:r>
        <w:rPr>
          <w:rFonts w:cstheme="minorHAnsi"/>
          <w:lang w:val="en-US"/>
        </w:rPr>
        <w:t>Clarifying that t</w:t>
      </w:r>
      <w:r w:rsidRPr="00A81869">
        <w:rPr>
          <w:rFonts w:cstheme="minorHAnsi"/>
          <w:lang w:val="en-US"/>
        </w:rPr>
        <w:t xml:space="preserve">he adopted development plan and the evidence base supporting the plan is clear on the strategic transport improvements that are necessary to support planned growth to 2027 </w:t>
      </w:r>
    </w:p>
    <w:p w14:paraId="51B53978" w14:textId="7B9B01CC" w:rsidR="007926F3" w:rsidRDefault="007926F3" w:rsidP="00B26CC8">
      <w:pPr>
        <w:pStyle w:val="ListParagraph"/>
        <w:widowControl w:val="0"/>
        <w:numPr>
          <w:ilvl w:val="0"/>
          <w:numId w:val="15"/>
        </w:numPr>
        <w:autoSpaceDE w:val="0"/>
        <w:autoSpaceDN w:val="0"/>
        <w:adjustRightInd w:val="0"/>
        <w:spacing w:after="240"/>
        <w:rPr>
          <w:rFonts w:cstheme="minorHAnsi"/>
          <w:lang w:val="en-US"/>
        </w:rPr>
      </w:pPr>
      <w:r>
        <w:rPr>
          <w:rFonts w:cstheme="minorHAnsi"/>
          <w:lang w:val="en-US"/>
        </w:rPr>
        <w:t xml:space="preserve">Highlighting the need for a </w:t>
      </w:r>
      <w:proofErr w:type="gramStart"/>
      <w:r>
        <w:rPr>
          <w:rFonts w:cstheme="minorHAnsi"/>
          <w:lang w:val="en-US"/>
        </w:rPr>
        <w:t>4</w:t>
      </w:r>
      <w:proofErr w:type="gramEnd"/>
      <w:r>
        <w:rPr>
          <w:rFonts w:cstheme="minorHAnsi"/>
          <w:lang w:val="en-US"/>
        </w:rPr>
        <w:t xml:space="preserve"> way junction at Musley Bank</w:t>
      </w:r>
    </w:p>
    <w:p w14:paraId="55F99D44" w14:textId="4B45C5FC" w:rsidR="004413B7" w:rsidRDefault="00E37EB9" w:rsidP="00B26CC8">
      <w:pPr>
        <w:pStyle w:val="ListParagraph"/>
        <w:widowControl w:val="0"/>
        <w:numPr>
          <w:ilvl w:val="0"/>
          <w:numId w:val="15"/>
        </w:numPr>
        <w:autoSpaceDE w:val="0"/>
        <w:autoSpaceDN w:val="0"/>
        <w:adjustRightInd w:val="0"/>
        <w:spacing w:after="240"/>
        <w:rPr>
          <w:rFonts w:cstheme="minorHAnsi"/>
          <w:lang w:val="en-US"/>
        </w:rPr>
      </w:pPr>
      <w:r>
        <w:rPr>
          <w:rFonts w:cstheme="minorHAnsi"/>
          <w:lang w:val="en-US"/>
        </w:rPr>
        <w:t>R</w:t>
      </w:r>
      <w:r w:rsidR="004413B7" w:rsidRPr="004413B7">
        <w:rPr>
          <w:rFonts w:cstheme="minorHAnsi"/>
          <w:lang w:val="en-US"/>
        </w:rPr>
        <w:t xml:space="preserve">efer to a </w:t>
      </w:r>
      <w:proofErr w:type="gramStart"/>
      <w:r w:rsidR="004413B7" w:rsidRPr="004413B7">
        <w:rPr>
          <w:rFonts w:cstheme="minorHAnsi"/>
          <w:lang w:val="en-US"/>
        </w:rPr>
        <w:t>dedicated</w:t>
      </w:r>
      <w:proofErr w:type="gramEnd"/>
      <w:r w:rsidR="004413B7" w:rsidRPr="004413B7">
        <w:rPr>
          <w:rFonts w:cstheme="minorHAnsi"/>
          <w:lang w:val="en-US"/>
        </w:rPr>
        <w:t xml:space="preserve"> pedestrian/cycle bridge not necessarily close to County Bridge [potentially associated with TM2-1 or elsewhere].</w:t>
      </w:r>
    </w:p>
    <w:p w14:paraId="0BC4EE2A" w14:textId="0C402CE7" w:rsidR="00103A8B" w:rsidRDefault="00103A8B" w:rsidP="00B26CC8">
      <w:pPr>
        <w:pStyle w:val="ListParagraph"/>
        <w:widowControl w:val="0"/>
        <w:numPr>
          <w:ilvl w:val="0"/>
          <w:numId w:val="15"/>
        </w:numPr>
        <w:autoSpaceDE w:val="0"/>
        <w:autoSpaceDN w:val="0"/>
        <w:adjustRightInd w:val="0"/>
        <w:spacing w:after="240"/>
        <w:rPr>
          <w:rFonts w:cstheme="minorHAnsi"/>
          <w:lang w:val="en-US"/>
        </w:rPr>
      </w:pPr>
      <w:r>
        <w:rPr>
          <w:rFonts w:cstheme="minorHAnsi"/>
          <w:lang w:val="en-US"/>
        </w:rPr>
        <w:t>Strengthen policy RC1 by providing interpretation panels</w:t>
      </w:r>
    </w:p>
    <w:p w14:paraId="50DC32FA" w14:textId="019DD165" w:rsidR="00103A8B" w:rsidRDefault="00103A8B" w:rsidP="00B26CC8">
      <w:pPr>
        <w:pStyle w:val="ListParagraph"/>
        <w:widowControl w:val="0"/>
        <w:numPr>
          <w:ilvl w:val="0"/>
          <w:numId w:val="15"/>
        </w:numPr>
        <w:autoSpaceDE w:val="0"/>
        <w:autoSpaceDN w:val="0"/>
        <w:adjustRightInd w:val="0"/>
        <w:spacing w:after="240"/>
        <w:rPr>
          <w:rFonts w:cstheme="minorHAnsi"/>
          <w:lang w:val="en-US"/>
        </w:rPr>
      </w:pPr>
      <w:r>
        <w:rPr>
          <w:rFonts w:cstheme="minorHAnsi"/>
          <w:lang w:val="en-US"/>
        </w:rPr>
        <w:t xml:space="preserve">Re Policy E1, the justification of High Malton’s allocation as a </w:t>
      </w:r>
      <w:r w:rsidRPr="00103A8B">
        <w:rPr>
          <w:rFonts w:cstheme="minorHAnsi"/>
          <w:lang w:val="en-US"/>
        </w:rPr>
        <w:t>“cherished visual amenity to bordering properties along its eastern edge, which back onto the space” is not a material planning</w:t>
      </w:r>
      <w:r>
        <w:rPr>
          <w:rFonts w:cstheme="minorHAnsi"/>
          <w:lang w:val="en-US"/>
        </w:rPr>
        <w:t xml:space="preserve"> consideration</w:t>
      </w:r>
    </w:p>
    <w:p w14:paraId="6E3BBCF8" w14:textId="33DDE506" w:rsidR="00E37EB9" w:rsidRDefault="00E37EB9" w:rsidP="00B26CC8">
      <w:pPr>
        <w:pStyle w:val="ListParagraph"/>
        <w:widowControl w:val="0"/>
        <w:numPr>
          <w:ilvl w:val="0"/>
          <w:numId w:val="15"/>
        </w:numPr>
        <w:autoSpaceDE w:val="0"/>
        <w:autoSpaceDN w:val="0"/>
        <w:adjustRightInd w:val="0"/>
        <w:spacing w:after="240"/>
        <w:rPr>
          <w:rFonts w:cstheme="minorHAnsi"/>
          <w:lang w:val="en-US"/>
        </w:rPr>
      </w:pPr>
      <w:r>
        <w:rPr>
          <w:rFonts w:cstheme="minorHAnsi"/>
          <w:lang w:val="en-US"/>
        </w:rPr>
        <w:t>Concerns that High Malton does not fully meet the criteria for its allocation as a Local Green Space</w:t>
      </w:r>
    </w:p>
    <w:p w14:paraId="14F534E9" w14:textId="1962222C" w:rsidR="003F6A7E" w:rsidRDefault="003F6A7E" w:rsidP="00B26CC8">
      <w:pPr>
        <w:pStyle w:val="ListParagraph"/>
        <w:widowControl w:val="0"/>
        <w:numPr>
          <w:ilvl w:val="0"/>
          <w:numId w:val="15"/>
        </w:numPr>
        <w:autoSpaceDE w:val="0"/>
        <w:autoSpaceDN w:val="0"/>
        <w:adjustRightInd w:val="0"/>
        <w:spacing w:after="240"/>
        <w:rPr>
          <w:rFonts w:cstheme="minorHAnsi"/>
          <w:lang w:val="en-US"/>
        </w:rPr>
      </w:pPr>
      <w:r>
        <w:rPr>
          <w:rFonts w:cstheme="minorHAnsi"/>
          <w:lang w:val="en-US"/>
        </w:rPr>
        <w:t>Acknowledging the sensitivities of High Malton and proposing other policy measures to reflect the landscape sensitivities</w:t>
      </w:r>
    </w:p>
    <w:p w14:paraId="5BF205EF" w14:textId="1BD94F67" w:rsidR="00E37EB9" w:rsidRDefault="00E37EB9" w:rsidP="00B26CC8">
      <w:pPr>
        <w:pStyle w:val="ListParagraph"/>
        <w:widowControl w:val="0"/>
        <w:numPr>
          <w:ilvl w:val="0"/>
          <w:numId w:val="15"/>
        </w:numPr>
        <w:autoSpaceDE w:val="0"/>
        <w:autoSpaceDN w:val="0"/>
        <w:adjustRightInd w:val="0"/>
        <w:spacing w:after="240"/>
        <w:rPr>
          <w:rFonts w:cstheme="minorHAnsi"/>
          <w:lang w:val="en-US"/>
        </w:rPr>
      </w:pPr>
      <w:r>
        <w:rPr>
          <w:rFonts w:cstheme="minorHAnsi"/>
          <w:lang w:val="en-US"/>
        </w:rPr>
        <w:t xml:space="preserve">Concerns about the lack of parking at the </w:t>
      </w:r>
      <w:r w:rsidR="00DB576D">
        <w:rPr>
          <w:rFonts w:cstheme="minorHAnsi"/>
          <w:lang w:val="en-US"/>
        </w:rPr>
        <w:t xml:space="preserve"> Malton Community Sports</w:t>
      </w:r>
      <w:r>
        <w:rPr>
          <w:rFonts w:cstheme="minorHAnsi"/>
          <w:lang w:val="en-US"/>
        </w:rPr>
        <w:t xml:space="preserve"> Centre and safety concerns due to parking on street when events are </w:t>
      </w:r>
      <w:proofErr w:type="gramStart"/>
      <w:r>
        <w:rPr>
          <w:rFonts w:cstheme="minorHAnsi"/>
          <w:lang w:val="en-US"/>
        </w:rPr>
        <w:t>being held</w:t>
      </w:r>
      <w:proofErr w:type="gramEnd"/>
    </w:p>
    <w:p w14:paraId="3C31643D" w14:textId="4F306695" w:rsidR="00E37EB9" w:rsidRDefault="00E37EB9" w:rsidP="00B26CC8">
      <w:pPr>
        <w:pStyle w:val="ListParagraph"/>
        <w:widowControl w:val="0"/>
        <w:numPr>
          <w:ilvl w:val="0"/>
          <w:numId w:val="15"/>
        </w:numPr>
        <w:autoSpaceDE w:val="0"/>
        <w:autoSpaceDN w:val="0"/>
        <w:adjustRightInd w:val="0"/>
        <w:spacing w:after="240"/>
        <w:rPr>
          <w:rFonts w:cstheme="minorHAnsi"/>
          <w:lang w:val="en-US"/>
        </w:rPr>
      </w:pPr>
      <w:r>
        <w:rPr>
          <w:rFonts w:cstheme="minorHAnsi"/>
          <w:lang w:val="en-US"/>
        </w:rPr>
        <w:t>A proposed footpath in Old Malton the east side of the village is not practical</w:t>
      </w:r>
    </w:p>
    <w:p w14:paraId="08CFE84A" w14:textId="77777777" w:rsidR="00B26CC8" w:rsidRDefault="00B26CC8" w:rsidP="0083129C">
      <w:pPr>
        <w:rPr>
          <w:rFonts w:cstheme="minorHAnsi"/>
          <w:lang w:val="en-US"/>
        </w:rPr>
      </w:pPr>
    </w:p>
    <w:p w14:paraId="520F3CB9" w14:textId="77777777" w:rsidR="00B26CC8" w:rsidRDefault="00B26CC8" w:rsidP="0083129C">
      <w:pPr>
        <w:rPr>
          <w:rFonts w:cstheme="minorHAnsi"/>
          <w:lang w:val="en-US"/>
        </w:rPr>
      </w:pPr>
    </w:p>
    <w:p w14:paraId="41A10622" w14:textId="77777777" w:rsidR="00B26CC8" w:rsidRDefault="00B26CC8" w:rsidP="00B26CC8">
      <w:pPr>
        <w:widowControl w:val="0"/>
        <w:autoSpaceDE w:val="0"/>
        <w:autoSpaceDN w:val="0"/>
        <w:adjustRightInd w:val="0"/>
        <w:spacing w:after="240"/>
        <w:rPr>
          <w:rFonts w:cstheme="minorHAnsi"/>
          <w:lang w:val="en-US"/>
        </w:rPr>
      </w:pPr>
      <w:r w:rsidRPr="00750E1A">
        <w:rPr>
          <w:rFonts w:cstheme="minorHAnsi"/>
          <w:lang w:val="en-US"/>
        </w:rPr>
        <w:t>The most significant change</w:t>
      </w:r>
      <w:r>
        <w:rPr>
          <w:rFonts w:cstheme="minorHAnsi"/>
          <w:lang w:val="en-US"/>
        </w:rPr>
        <w:t>s</w:t>
      </w:r>
      <w:r w:rsidRPr="00750E1A">
        <w:rPr>
          <w:rFonts w:cstheme="minorHAnsi"/>
          <w:lang w:val="en-US"/>
        </w:rPr>
        <w:t xml:space="preserve"> to the plan as a result of the above w</w:t>
      </w:r>
      <w:r>
        <w:rPr>
          <w:rFonts w:cstheme="minorHAnsi"/>
          <w:lang w:val="en-US"/>
        </w:rPr>
        <w:t>ere:-</w:t>
      </w:r>
    </w:p>
    <w:p w14:paraId="1DA7B4F8" w14:textId="78F134F9" w:rsidR="007926F3" w:rsidRDefault="004413B7" w:rsidP="00A81869">
      <w:pPr>
        <w:pStyle w:val="ListParagraph"/>
        <w:widowControl w:val="0"/>
        <w:numPr>
          <w:ilvl w:val="0"/>
          <w:numId w:val="15"/>
        </w:numPr>
        <w:autoSpaceDE w:val="0"/>
        <w:autoSpaceDN w:val="0"/>
        <w:adjustRightInd w:val="0"/>
        <w:spacing w:after="240"/>
        <w:rPr>
          <w:rFonts w:cstheme="minorHAnsi"/>
          <w:lang w:val="en-US"/>
        </w:rPr>
      </w:pPr>
      <w:r>
        <w:rPr>
          <w:rFonts w:cstheme="minorHAnsi"/>
          <w:lang w:val="en-US"/>
        </w:rPr>
        <w:lastRenderedPageBreak/>
        <w:t>Updates throughout the plan to refer to the new North Yorkshire Council</w:t>
      </w:r>
    </w:p>
    <w:p w14:paraId="455F08E6" w14:textId="7AC7F210" w:rsidR="007926F3" w:rsidRDefault="004413B7" w:rsidP="004413B7">
      <w:pPr>
        <w:pStyle w:val="ListParagraph"/>
        <w:widowControl w:val="0"/>
        <w:numPr>
          <w:ilvl w:val="0"/>
          <w:numId w:val="15"/>
        </w:numPr>
        <w:autoSpaceDE w:val="0"/>
        <w:autoSpaceDN w:val="0"/>
        <w:adjustRightInd w:val="0"/>
        <w:spacing w:after="240"/>
        <w:rPr>
          <w:rFonts w:cstheme="minorHAnsi"/>
          <w:lang w:val="en-US"/>
        </w:rPr>
      </w:pPr>
      <w:r>
        <w:rPr>
          <w:rFonts w:cstheme="minorHAnsi"/>
          <w:lang w:val="en-US"/>
        </w:rPr>
        <w:t>Amend para 1.20 to say that b</w:t>
      </w:r>
      <w:r w:rsidRPr="004413B7">
        <w:rPr>
          <w:rFonts w:cstheme="minorHAnsi"/>
          <w:lang w:val="en-US"/>
        </w:rPr>
        <w:t>oth the Local Plan and the neighbourhood plan are read concurrently and the neighbourhood plan policies will form a material consideration in the determi</w:t>
      </w:r>
      <w:r>
        <w:rPr>
          <w:rFonts w:cstheme="minorHAnsi"/>
          <w:lang w:val="en-US"/>
        </w:rPr>
        <w:t>nation of planning applications</w:t>
      </w:r>
    </w:p>
    <w:p w14:paraId="159217F8" w14:textId="799BE4E0" w:rsidR="004413B7" w:rsidRDefault="004413B7" w:rsidP="004413B7">
      <w:pPr>
        <w:pStyle w:val="ListParagraph"/>
        <w:widowControl w:val="0"/>
        <w:numPr>
          <w:ilvl w:val="0"/>
          <w:numId w:val="15"/>
        </w:numPr>
        <w:autoSpaceDE w:val="0"/>
        <w:autoSpaceDN w:val="0"/>
        <w:adjustRightInd w:val="0"/>
        <w:spacing w:after="240"/>
        <w:rPr>
          <w:rFonts w:cstheme="minorHAnsi"/>
          <w:lang w:val="en-US"/>
        </w:rPr>
      </w:pPr>
      <w:r>
        <w:rPr>
          <w:rFonts w:cstheme="minorHAnsi"/>
          <w:lang w:val="en-US"/>
        </w:rPr>
        <w:t xml:space="preserve">Include text which describe the vibrancy of the town and </w:t>
      </w:r>
      <w:proofErr w:type="gramStart"/>
      <w:r>
        <w:rPr>
          <w:rFonts w:cstheme="minorHAnsi"/>
          <w:lang w:val="en-US"/>
        </w:rPr>
        <w:t>it’s</w:t>
      </w:r>
      <w:proofErr w:type="gramEnd"/>
      <w:r>
        <w:rPr>
          <w:rFonts w:cstheme="minorHAnsi"/>
          <w:lang w:val="en-US"/>
        </w:rPr>
        <w:t xml:space="preserve"> high proportion of independent owner managed businesses</w:t>
      </w:r>
    </w:p>
    <w:p w14:paraId="3840CACC" w14:textId="639E533C" w:rsidR="004413B7" w:rsidRPr="00E37EB9" w:rsidRDefault="007926F3" w:rsidP="007926F3">
      <w:pPr>
        <w:pStyle w:val="ListParagraph"/>
        <w:widowControl w:val="0"/>
        <w:numPr>
          <w:ilvl w:val="0"/>
          <w:numId w:val="15"/>
        </w:numPr>
        <w:autoSpaceDE w:val="0"/>
        <w:autoSpaceDN w:val="0"/>
        <w:adjustRightInd w:val="0"/>
        <w:spacing w:after="240"/>
        <w:rPr>
          <w:rFonts w:cstheme="minorHAnsi"/>
          <w:lang w:val="en-US"/>
        </w:rPr>
      </w:pPr>
      <w:r w:rsidRPr="004413B7">
        <w:rPr>
          <w:rFonts w:cstheme="minorHAnsi"/>
          <w:lang w:val="en-US"/>
        </w:rPr>
        <w:t>Add community actions to pursue safer routes to school and safer crossings</w:t>
      </w:r>
    </w:p>
    <w:p w14:paraId="7119DD6B" w14:textId="41F07F83" w:rsidR="004413B7" w:rsidRPr="00A81869" w:rsidRDefault="004413B7" w:rsidP="007926F3">
      <w:pPr>
        <w:pStyle w:val="ListParagraph"/>
        <w:widowControl w:val="0"/>
        <w:numPr>
          <w:ilvl w:val="0"/>
          <w:numId w:val="15"/>
        </w:numPr>
        <w:autoSpaceDE w:val="0"/>
        <w:autoSpaceDN w:val="0"/>
        <w:adjustRightInd w:val="0"/>
        <w:spacing w:after="240"/>
        <w:rPr>
          <w:rFonts w:cstheme="minorHAnsi"/>
          <w:lang w:val="en-US"/>
        </w:rPr>
      </w:pPr>
      <w:r w:rsidRPr="00A81869">
        <w:rPr>
          <w:rFonts w:cstheme="minorHAnsi"/>
          <w:lang w:val="en-US"/>
        </w:rPr>
        <w:t>add to end of para 4.1.9, ‘The adopted development plan and the evidence base supporting the plan is clear on the strategic transport improvements that are necessary to support planned growth to 2027.’</w:t>
      </w:r>
    </w:p>
    <w:p w14:paraId="624BDBDB" w14:textId="501864C3" w:rsidR="004413B7" w:rsidRPr="00E37EB9" w:rsidRDefault="004413B7" w:rsidP="007926F3">
      <w:pPr>
        <w:pStyle w:val="ListParagraph"/>
        <w:widowControl w:val="0"/>
        <w:numPr>
          <w:ilvl w:val="0"/>
          <w:numId w:val="15"/>
        </w:numPr>
        <w:autoSpaceDE w:val="0"/>
        <w:autoSpaceDN w:val="0"/>
        <w:adjustRightInd w:val="0"/>
        <w:spacing w:after="240"/>
        <w:rPr>
          <w:rFonts w:cstheme="minorHAnsi"/>
          <w:lang w:val="en-US"/>
        </w:rPr>
      </w:pPr>
      <w:r w:rsidRPr="00A81869">
        <w:rPr>
          <w:rFonts w:cstheme="minorHAnsi"/>
          <w:lang w:val="en-US"/>
        </w:rPr>
        <w:t xml:space="preserve">add a further bullet to </w:t>
      </w:r>
      <w:r w:rsidR="00DB576D">
        <w:rPr>
          <w:rFonts w:cstheme="minorHAnsi"/>
          <w:lang w:val="en-US"/>
        </w:rPr>
        <w:t xml:space="preserve">Policy </w:t>
      </w:r>
      <w:r w:rsidRPr="00A81869">
        <w:rPr>
          <w:rFonts w:cstheme="minorHAnsi"/>
          <w:lang w:val="en-US"/>
        </w:rPr>
        <w:t>TM4 re pedestrian/cycle bridge</w:t>
      </w:r>
    </w:p>
    <w:p w14:paraId="297AC882" w14:textId="7A2D55C8" w:rsidR="007926F3" w:rsidRDefault="007926F3" w:rsidP="007926F3">
      <w:pPr>
        <w:pStyle w:val="ListParagraph"/>
        <w:widowControl w:val="0"/>
        <w:numPr>
          <w:ilvl w:val="0"/>
          <w:numId w:val="15"/>
        </w:numPr>
        <w:autoSpaceDE w:val="0"/>
        <w:autoSpaceDN w:val="0"/>
        <w:adjustRightInd w:val="0"/>
        <w:spacing w:after="240"/>
        <w:rPr>
          <w:rFonts w:cstheme="minorHAnsi"/>
          <w:lang w:val="en-US"/>
        </w:rPr>
      </w:pPr>
      <w:r w:rsidRPr="00A81869">
        <w:rPr>
          <w:rFonts w:cstheme="minorHAnsi"/>
          <w:lang w:val="en-US"/>
        </w:rPr>
        <w:t xml:space="preserve">add an action under the Community Action section to lobby for improvements to the Musley Bank road junction </w:t>
      </w:r>
    </w:p>
    <w:p w14:paraId="2264B3F1" w14:textId="6E85D67A" w:rsidR="00103A8B" w:rsidRDefault="00103A8B" w:rsidP="007926F3">
      <w:pPr>
        <w:pStyle w:val="ListParagraph"/>
        <w:widowControl w:val="0"/>
        <w:numPr>
          <w:ilvl w:val="0"/>
          <w:numId w:val="15"/>
        </w:numPr>
        <w:autoSpaceDE w:val="0"/>
        <w:autoSpaceDN w:val="0"/>
        <w:adjustRightInd w:val="0"/>
        <w:spacing w:after="240"/>
        <w:rPr>
          <w:rFonts w:cstheme="minorHAnsi"/>
          <w:lang w:val="en-US"/>
        </w:rPr>
      </w:pPr>
      <w:r>
        <w:rPr>
          <w:rFonts w:cstheme="minorHAnsi"/>
          <w:lang w:val="en-US"/>
        </w:rPr>
        <w:t xml:space="preserve">add to </w:t>
      </w:r>
      <w:r w:rsidR="00DB576D">
        <w:rPr>
          <w:rFonts w:cstheme="minorHAnsi"/>
          <w:lang w:val="en-US"/>
        </w:rPr>
        <w:t xml:space="preserve">Policy </w:t>
      </w:r>
      <w:r>
        <w:rPr>
          <w:rFonts w:cstheme="minorHAnsi"/>
          <w:lang w:val="en-US"/>
        </w:rPr>
        <w:t>RC1 ‘p</w:t>
      </w:r>
      <w:r w:rsidRPr="00103A8B">
        <w:rPr>
          <w:rFonts w:cstheme="minorHAnsi"/>
          <w:lang w:val="en-US"/>
        </w:rPr>
        <w:t>rovide river history interpretation panels’. Add new community action.</w:t>
      </w:r>
    </w:p>
    <w:p w14:paraId="2E0E85B8" w14:textId="4BEC15B7" w:rsidR="00103A8B" w:rsidRDefault="00DB576D" w:rsidP="007926F3">
      <w:pPr>
        <w:pStyle w:val="ListParagraph"/>
        <w:widowControl w:val="0"/>
        <w:numPr>
          <w:ilvl w:val="0"/>
          <w:numId w:val="15"/>
        </w:numPr>
        <w:autoSpaceDE w:val="0"/>
        <w:autoSpaceDN w:val="0"/>
        <w:adjustRightInd w:val="0"/>
        <w:spacing w:after="240"/>
        <w:rPr>
          <w:rFonts w:cstheme="minorHAnsi"/>
          <w:lang w:val="en-US"/>
        </w:rPr>
      </w:pPr>
      <w:r>
        <w:rPr>
          <w:rFonts w:cstheme="minorHAnsi"/>
          <w:lang w:val="en-US"/>
        </w:rPr>
        <w:t xml:space="preserve">Policy </w:t>
      </w:r>
      <w:r w:rsidR="00103A8B">
        <w:rPr>
          <w:rFonts w:cstheme="minorHAnsi"/>
          <w:lang w:val="en-US"/>
        </w:rPr>
        <w:t>E</w:t>
      </w:r>
      <w:r w:rsidR="00083740">
        <w:rPr>
          <w:rFonts w:cstheme="minorHAnsi"/>
          <w:lang w:val="en-US"/>
        </w:rPr>
        <w:t>1</w:t>
      </w:r>
      <w:r w:rsidR="00103A8B">
        <w:rPr>
          <w:rFonts w:cstheme="minorHAnsi"/>
          <w:lang w:val="en-US"/>
        </w:rPr>
        <w:t>, remove</w:t>
      </w:r>
      <w:r w:rsidR="00103A8B" w:rsidRPr="00A81869">
        <w:rPr>
          <w:rFonts w:cstheme="minorHAnsi"/>
          <w:lang w:val="en-US"/>
        </w:rPr>
        <w:t xml:space="preserve"> </w:t>
      </w:r>
      <w:r w:rsidR="00103A8B" w:rsidRPr="00103A8B">
        <w:rPr>
          <w:rFonts w:cstheme="minorHAnsi"/>
          <w:lang w:val="en-US"/>
        </w:rPr>
        <w:t xml:space="preserve">part of the justification in the </w:t>
      </w:r>
      <w:r w:rsidR="00103A8B">
        <w:rPr>
          <w:rFonts w:cstheme="minorHAnsi"/>
          <w:lang w:val="en-US"/>
        </w:rPr>
        <w:t xml:space="preserve">Local </w:t>
      </w:r>
      <w:r w:rsidR="00E37EB9">
        <w:rPr>
          <w:rFonts w:cstheme="minorHAnsi"/>
          <w:lang w:val="en-US"/>
        </w:rPr>
        <w:t>G</w:t>
      </w:r>
      <w:r w:rsidR="00103A8B">
        <w:rPr>
          <w:rFonts w:cstheme="minorHAnsi"/>
          <w:lang w:val="en-US"/>
        </w:rPr>
        <w:t xml:space="preserve">reen Space </w:t>
      </w:r>
      <w:r w:rsidR="00103A8B" w:rsidRPr="00103A8B">
        <w:rPr>
          <w:rFonts w:cstheme="minorHAnsi"/>
          <w:lang w:val="en-US"/>
        </w:rPr>
        <w:t>assessment</w:t>
      </w:r>
      <w:r w:rsidR="00103A8B">
        <w:rPr>
          <w:rFonts w:cstheme="minorHAnsi"/>
          <w:lang w:val="en-US"/>
        </w:rPr>
        <w:t xml:space="preserve"> for High Malton </w:t>
      </w:r>
      <w:r w:rsidR="00103A8B" w:rsidRPr="00103A8B">
        <w:rPr>
          <w:rFonts w:cstheme="minorHAnsi"/>
          <w:lang w:val="en-US"/>
        </w:rPr>
        <w:t xml:space="preserve"> being ‘demonstrably special’ to the local community because it provides a “cherished vi</w:t>
      </w:r>
      <w:r w:rsidR="00103A8B">
        <w:rPr>
          <w:rFonts w:cstheme="minorHAnsi"/>
          <w:lang w:val="en-US"/>
        </w:rPr>
        <w:t>sual amenity to bordering properties…”</w:t>
      </w:r>
    </w:p>
    <w:p w14:paraId="2CAEDE66" w14:textId="2BB0F338" w:rsidR="003F6A7E" w:rsidRDefault="003F6A7E" w:rsidP="007926F3">
      <w:pPr>
        <w:pStyle w:val="ListParagraph"/>
        <w:widowControl w:val="0"/>
        <w:numPr>
          <w:ilvl w:val="0"/>
          <w:numId w:val="15"/>
        </w:numPr>
        <w:autoSpaceDE w:val="0"/>
        <w:autoSpaceDN w:val="0"/>
        <w:adjustRightInd w:val="0"/>
        <w:spacing w:after="240"/>
        <w:rPr>
          <w:rFonts w:cstheme="minorHAnsi"/>
          <w:lang w:val="en-US"/>
        </w:rPr>
      </w:pPr>
      <w:r>
        <w:rPr>
          <w:rFonts w:cstheme="minorHAnsi"/>
          <w:lang w:val="en-US"/>
        </w:rPr>
        <w:t>Undertaking an assessment and designating High Malton as a Visually Important Undeveloped Area</w:t>
      </w:r>
      <w:r w:rsidR="00E37EB9">
        <w:rPr>
          <w:rFonts w:cstheme="minorHAnsi"/>
          <w:lang w:val="en-US"/>
        </w:rPr>
        <w:t xml:space="preserve"> (VIUA)</w:t>
      </w:r>
      <w:r w:rsidR="00083740">
        <w:rPr>
          <w:rFonts w:cstheme="minorHAnsi"/>
          <w:lang w:val="en-US"/>
        </w:rPr>
        <w:t>, via new policy E5</w:t>
      </w:r>
      <w:r w:rsidR="00DB576D">
        <w:rPr>
          <w:rFonts w:cstheme="minorHAnsi"/>
          <w:lang w:val="en-US"/>
        </w:rPr>
        <w:t xml:space="preserve"> and new supporting text</w:t>
      </w:r>
    </w:p>
    <w:p w14:paraId="44CA0252" w14:textId="3B09DD0E" w:rsidR="00E37EB9" w:rsidRDefault="00E37EB9" w:rsidP="007926F3">
      <w:pPr>
        <w:pStyle w:val="ListParagraph"/>
        <w:widowControl w:val="0"/>
        <w:numPr>
          <w:ilvl w:val="0"/>
          <w:numId w:val="15"/>
        </w:numPr>
        <w:autoSpaceDE w:val="0"/>
        <w:autoSpaceDN w:val="0"/>
        <w:adjustRightInd w:val="0"/>
        <w:spacing w:after="240"/>
        <w:rPr>
          <w:rFonts w:cstheme="minorHAnsi"/>
          <w:lang w:val="en-US"/>
        </w:rPr>
      </w:pPr>
      <w:r>
        <w:rPr>
          <w:rFonts w:cstheme="minorHAnsi"/>
          <w:lang w:val="en-US"/>
        </w:rPr>
        <w:t xml:space="preserve">Add policy </w:t>
      </w:r>
      <w:r w:rsidR="00DB576D">
        <w:rPr>
          <w:rFonts w:cstheme="minorHAnsi"/>
          <w:lang w:val="en-US"/>
        </w:rPr>
        <w:t xml:space="preserve">wording (Policy CF2) </w:t>
      </w:r>
      <w:r>
        <w:rPr>
          <w:rFonts w:cstheme="minorHAnsi"/>
          <w:lang w:val="en-US"/>
        </w:rPr>
        <w:t xml:space="preserve">to address parking needs for the </w:t>
      </w:r>
      <w:r w:rsidR="00DB576D">
        <w:rPr>
          <w:rFonts w:cstheme="minorHAnsi"/>
          <w:lang w:val="en-US"/>
        </w:rPr>
        <w:t xml:space="preserve"> Malton Community Sports</w:t>
      </w:r>
      <w:r>
        <w:rPr>
          <w:rFonts w:cstheme="minorHAnsi"/>
          <w:lang w:val="en-US"/>
        </w:rPr>
        <w:t xml:space="preserve"> Centre</w:t>
      </w:r>
    </w:p>
    <w:p w14:paraId="67F9AF16" w14:textId="56532471" w:rsidR="00E37EB9" w:rsidRDefault="00E37EB9" w:rsidP="007926F3">
      <w:pPr>
        <w:pStyle w:val="ListParagraph"/>
        <w:widowControl w:val="0"/>
        <w:numPr>
          <w:ilvl w:val="0"/>
          <w:numId w:val="15"/>
        </w:numPr>
        <w:autoSpaceDE w:val="0"/>
        <w:autoSpaceDN w:val="0"/>
        <w:adjustRightInd w:val="0"/>
        <w:spacing w:after="240"/>
        <w:rPr>
          <w:rFonts w:cstheme="minorHAnsi"/>
          <w:lang w:val="en-US"/>
        </w:rPr>
      </w:pPr>
      <w:r>
        <w:rPr>
          <w:rFonts w:cstheme="minorHAnsi"/>
          <w:lang w:val="en-US"/>
        </w:rPr>
        <w:t>Removing the proposed footpath to the east of Old Malton (</w:t>
      </w:r>
      <w:r w:rsidR="00DB576D">
        <w:rPr>
          <w:rFonts w:cstheme="minorHAnsi"/>
          <w:lang w:val="en-US"/>
        </w:rPr>
        <w:t xml:space="preserve">Policy </w:t>
      </w:r>
      <w:r>
        <w:rPr>
          <w:rFonts w:cstheme="minorHAnsi"/>
          <w:lang w:val="en-US"/>
        </w:rPr>
        <w:t>HD8)</w:t>
      </w:r>
    </w:p>
    <w:p w14:paraId="78B83AA4" w14:textId="67A99535" w:rsidR="0083129C" w:rsidRPr="00750E1A" w:rsidRDefault="0083129C" w:rsidP="0083129C">
      <w:pPr>
        <w:rPr>
          <w:rFonts w:cstheme="minorHAnsi"/>
          <w:lang w:val="en-US"/>
        </w:rPr>
      </w:pPr>
    </w:p>
    <w:p w14:paraId="4EAEA2C8" w14:textId="77777777" w:rsidR="0083129C" w:rsidRPr="00750E1A" w:rsidRDefault="0083129C" w:rsidP="0083129C">
      <w:pPr>
        <w:widowControl w:val="0"/>
        <w:autoSpaceDE w:val="0"/>
        <w:autoSpaceDN w:val="0"/>
        <w:adjustRightInd w:val="0"/>
        <w:spacing w:after="240"/>
        <w:rPr>
          <w:rFonts w:cstheme="minorHAnsi"/>
          <w:b/>
          <w:sz w:val="26"/>
          <w:szCs w:val="26"/>
          <w:lang w:val="en-US"/>
        </w:rPr>
      </w:pPr>
      <w:r w:rsidRPr="00750E1A">
        <w:rPr>
          <w:rFonts w:cstheme="minorHAnsi"/>
          <w:b/>
          <w:sz w:val="26"/>
          <w:szCs w:val="26"/>
          <w:lang w:val="en-US"/>
        </w:rPr>
        <w:t>6. Conclusion – Reflection on Consultation Process and Outcomes</w:t>
      </w:r>
    </w:p>
    <w:p w14:paraId="1CA7C094" w14:textId="77777777" w:rsidR="0083129C" w:rsidRPr="00750E1A" w:rsidRDefault="0083129C" w:rsidP="0083129C">
      <w:pPr>
        <w:widowControl w:val="0"/>
        <w:autoSpaceDE w:val="0"/>
        <w:autoSpaceDN w:val="0"/>
        <w:adjustRightInd w:val="0"/>
        <w:spacing w:after="240"/>
        <w:rPr>
          <w:rFonts w:cstheme="minorHAnsi"/>
          <w:b/>
          <w:lang w:val="en-US"/>
        </w:rPr>
      </w:pPr>
      <w:r w:rsidRPr="00750E1A">
        <w:rPr>
          <w:rFonts w:cstheme="minorHAnsi"/>
          <w:b/>
          <w:lang w:val="en-US"/>
        </w:rPr>
        <w:t>The Process</w:t>
      </w:r>
    </w:p>
    <w:p w14:paraId="6A93B326" w14:textId="367BAF33" w:rsidR="0083129C" w:rsidRPr="00750E1A" w:rsidRDefault="0083129C" w:rsidP="0083129C">
      <w:pPr>
        <w:widowControl w:val="0"/>
        <w:autoSpaceDE w:val="0"/>
        <w:autoSpaceDN w:val="0"/>
        <w:adjustRightInd w:val="0"/>
        <w:spacing w:after="240"/>
        <w:rPr>
          <w:rFonts w:cstheme="minorHAnsi"/>
          <w:lang w:val="en-US"/>
        </w:rPr>
      </w:pPr>
      <w:r w:rsidRPr="00750E1A">
        <w:rPr>
          <w:rFonts w:cstheme="minorHAnsi"/>
          <w:lang w:val="en-US"/>
        </w:rPr>
        <w:t xml:space="preserve">In general terms, it is the </w:t>
      </w:r>
      <w:r w:rsidR="001B632F">
        <w:rPr>
          <w:rFonts w:cstheme="minorHAnsi"/>
          <w:lang w:val="en-US"/>
        </w:rPr>
        <w:t>town council</w:t>
      </w:r>
      <w:r w:rsidRPr="00750E1A">
        <w:rPr>
          <w:rFonts w:cstheme="minorHAnsi"/>
          <w:lang w:val="en-US"/>
        </w:rPr>
        <w:t>s</w:t>
      </w:r>
      <w:r w:rsidR="001B632F">
        <w:rPr>
          <w:rFonts w:cstheme="minorHAnsi"/>
          <w:lang w:val="en-US"/>
        </w:rPr>
        <w:t>’</w:t>
      </w:r>
      <w:r w:rsidRPr="00750E1A">
        <w:rPr>
          <w:rFonts w:cstheme="minorHAnsi"/>
          <w:lang w:val="en-US"/>
        </w:rPr>
        <w:t xml:space="preserve"> view that the overall consultation process, over a period of </w:t>
      </w:r>
      <w:proofErr w:type="gramStart"/>
      <w:r w:rsidRPr="00750E1A">
        <w:rPr>
          <w:rFonts w:cstheme="minorHAnsi"/>
          <w:lang w:val="en-US"/>
        </w:rPr>
        <w:t>some</w:t>
      </w:r>
      <w:proofErr w:type="gramEnd"/>
      <w:r w:rsidR="005C6AF5">
        <w:rPr>
          <w:rFonts w:cstheme="minorHAnsi"/>
          <w:lang w:val="en-US"/>
        </w:rPr>
        <w:t xml:space="preserve"> twelve</w:t>
      </w:r>
      <w:r w:rsidRPr="00750E1A">
        <w:rPr>
          <w:rFonts w:cstheme="minorHAnsi"/>
          <w:lang w:val="en-US"/>
        </w:rPr>
        <w:t xml:space="preserve"> years, has provided ample </w:t>
      </w:r>
      <w:r w:rsidR="001B632F">
        <w:rPr>
          <w:rFonts w:cstheme="minorHAnsi"/>
          <w:lang w:val="en-US"/>
        </w:rPr>
        <w:t xml:space="preserve">and appropriate </w:t>
      </w:r>
      <w:r w:rsidRPr="00750E1A">
        <w:rPr>
          <w:rFonts w:cstheme="minorHAnsi"/>
          <w:lang w:val="en-US"/>
        </w:rPr>
        <w:t>opportunity for local community and wider stakeholder engagement, involving t</w:t>
      </w:r>
      <w:r w:rsidR="001B632F">
        <w:rPr>
          <w:rFonts w:cstheme="minorHAnsi"/>
          <w:lang w:val="en-US"/>
        </w:rPr>
        <w:t>wo</w:t>
      </w:r>
      <w:r w:rsidRPr="00750E1A">
        <w:rPr>
          <w:rFonts w:cstheme="minorHAnsi"/>
          <w:lang w:val="en-US"/>
        </w:rPr>
        <w:t xml:space="preserve"> non-statutory consultation stages (initial </w:t>
      </w:r>
      <w:r w:rsidR="0002358C">
        <w:rPr>
          <w:rFonts w:cstheme="minorHAnsi"/>
          <w:lang w:val="en-US"/>
        </w:rPr>
        <w:t>engagement</w:t>
      </w:r>
      <w:r w:rsidRPr="00750E1A">
        <w:rPr>
          <w:rFonts w:cstheme="minorHAnsi"/>
          <w:lang w:val="en-US"/>
        </w:rPr>
        <w:t xml:space="preserve"> and informal sites </w:t>
      </w:r>
      <w:r w:rsidR="001B632F">
        <w:rPr>
          <w:rFonts w:cstheme="minorHAnsi"/>
          <w:lang w:val="en-US"/>
        </w:rPr>
        <w:t xml:space="preserve">and policies </w:t>
      </w:r>
      <w:r w:rsidRPr="00750E1A">
        <w:rPr>
          <w:rFonts w:cstheme="minorHAnsi"/>
          <w:lang w:val="en-US"/>
        </w:rPr>
        <w:t>consultation)</w:t>
      </w:r>
      <w:r w:rsidR="001B632F">
        <w:rPr>
          <w:rFonts w:cstheme="minorHAnsi"/>
          <w:lang w:val="en-US"/>
        </w:rPr>
        <w:t xml:space="preserve"> plus engagement via focus groups</w:t>
      </w:r>
      <w:r w:rsidRPr="00750E1A">
        <w:rPr>
          <w:rFonts w:cstheme="minorHAnsi"/>
          <w:lang w:val="en-US"/>
        </w:rPr>
        <w:t xml:space="preserve">, leading up to </w:t>
      </w:r>
      <w:r w:rsidR="005C6AF5">
        <w:rPr>
          <w:rFonts w:cstheme="minorHAnsi"/>
          <w:lang w:val="en-US"/>
        </w:rPr>
        <w:t xml:space="preserve">two </w:t>
      </w:r>
      <w:r w:rsidR="004B5046">
        <w:rPr>
          <w:rFonts w:cstheme="minorHAnsi"/>
          <w:lang w:val="en-US"/>
        </w:rPr>
        <w:t>separate</w:t>
      </w:r>
      <w:r w:rsidRPr="00750E1A">
        <w:rPr>
          <w:rFonts w:cstheme="minorHAnsi"/>
          <w:lang w:val="en-US"/>
        </w:rPr>
        <w:t xml:space="preserve"> statutory Regulation 14 consultation</w:t>
      </w:r>
      <w:r w:rsidR="005C6AF5">
        <w:rPr>
          <w:rFonts w:cstheme="minorHAnsi"/>
          <w:lang w:val="en-US"/>
        </w:rPr>
        <w:t>s</w:t>
      </w:r>
      <w:r w:rsidRPr="00750E1A">
        <w:rPr>
          <w:rFonts w:cstheme="minorHAnsi"/>
          <w:lang w:val="en-US"/>
        </w:rPr>
        <w:t xml:space="preserve">. This has </w:t>
      </w:r>
      <w:proofErr w:type="gramStart"/>
      <w:r w:rsidRPr="00750E1A">
        <w:rPr>
          <w:rFonts w:cstheme="minorHAnsi"/>
          <w:lang w:val="en-US"/>
        </w:rPr>
        <w:t>been supplemented</w:t>
      </w:r>
      <w:proofErr w:type="gramEnd"/>
      <w:r w:rsidRPr="00750E1A">
        <w:rPr>
          <w:rFonts w:cstheme="minorHAnsi"/>
          <w:lang w:val="en-US"/>
        </w:rPr>
        <w:t xml:space="preserve"> throughout by the opportunity to attend regular and frequent N</w:t>
      </w:r>
      <w:r w:rsidR="0002358C">
        <w:rPr>
          <w:rFonts w:cstheme="minorHAnsi"/>
          <w:lang w:val="en-US"/>
        </w:rPr>
        <w:t>P</w:t>
      </w:r>
      <w:r w:rsidRPr="00750E1A">
        <w:rPr>
          <w:rFonts w:cstheme="minorHAnsi"/>
          <w:lang w:val="en-US"/>
        </w:rPr>
        <w:t xml:space="preserve"> </w:t>
      </w:r>
      <w:r w:rsidR="0002358C">
        <w:rPr>
          <w:rFonts w:cstheme="minorHAnsi"/>
          <w:lang w:val="en-US"/>
        </w:rPr>
        <w:t>Steering</w:t>
      </w:r>
      <w:r w:rsidRPr="00750E1A">
        <w:rPr>
          <w:rFonts w:cstheme="minorHAnsi"/>
          <w:lang w:val="en-US"/>
        </w:rPr>
        <w:t xml:space="preserve"> Group meetings and full </w:t>
      </w:r>
      <w:r w:rsidR="001B632F">
        <w:rPr>
          <w:rFonts w:cstheme="minorHAnsi"/>
          <w:lang w:val="en-US"/>
        </w:rPr>
        <w:t>town</w:t>
      </w:r>
      <w:r w:rsidRPr="00750E1A">
        <w:rPr>
          <w:rFonts w:cstheme="minorHAnsi"/>
          <w:lang w:val="en-US"/>
        </w:rPr>
        <w:t xml:space="preserve"> council meetings where the N</w:t>
      </w:r>
      <w:r w:rsidR="0002358C">
        <w:rPr>
          <w:rFonts w:cstheme="minorHAnsi"/>
          <w:lang w:val="en-US"/>
        </w:rPr>
        <w:t>P</w:t>
      </w:r>
      <w:r w:rsidRPr="00750E1A">
        <w:rPr>
          <w:rFonts w:cstheme="minorHAnsi"/>
          <w:lang w:val="en-US"/>
        </w:rPr>
        <w:t xml:space="preserve"> has been a </w:t>
      </w:r>
      <w:r w:rsidR="0002358C">
        <w:rPr>
          <w:rFonts w:cstheme="minorHAnsi"/>
          <w:lang w:val="en-US"/>
        </w:rPr>
        <w:t>regular</w:t>
      </w:r>
      <w:r w:rsidRPr="00750E1A">
        <w:rPr>
          <w:rFonts w:cstheme="minorHAnsi"/>
          <w:lang w:val="en-US"/>
        </w:rPr>
        <w:t xml:space="preserve"> agenda item.</w:t>
      </w:r>
    </w:p>
    <w:p w14:paraId="3F4C9A49" w14:textId="77777777" w:rsidR="001B632F" w:rsidRDefault="0083129C" w:rsidP="0083129C">
      <w:pPr>
        <w:widowControl w:val="0"/>
        <w:autoSpaceDE w:val="0"/>
        <w:autoSpaceDN w:val="0"/>
        <w:adjustRightInd w:val="0"/>
        <w:spacing w:after="240"/>
        <w:rPr>
          <w:rFonts w:cstheme="minorHAnsi"/>
          <w:lang w:val="en-US"/>
        </w:rPr>
      </w:pPr>
      <w:r w:rsidRPr="00750E1A">
        <w:rPr>
          <w:rFonts w:cstheme="minorHAnsi"/>
          <w:lang w:val="en-US"/>
        </w:rPr>
        <w:t xml:space="preserve">What has been noticeable over the plan preparation period </w:t>
      </w:r>
      <w:r w:rsidR="00B711FE">
        <w:rPr>
          <w:rFonts w:cstheme="minorHAnsi"/>
          <w:lang w:val="en-US"/>
        </w:rPr>
        <w:t xml:space="preserve">– in pure numerical terms - </w:t>
      </w:r>
      <w:r w:rsidRPr="00750E1A">
        <w:rPr>
          <w:rFonts w:cstheme="minorHAnsi"/>
          <w:lang w:val="en-US"/>
        </w:rPr>
        <w:t xml:space="preserve">is a </w:t>
      </w:r>
      <w:r w:rsidR="001B632F">
        <w:rPr>
          <w:rFonts w:cstheme="minorHAnsi"/>
          <w:lang w:val="en-US"/>
        </w:rPr>
        <w:t>gradual dropping away of public interest</w:t>
      </w:r>
      <w:r w:rsidR="00817A4A">
        <w:rPr>
          <w:rFonts w:cstheme="minorHAnsi"/>
          <w:lang w:val="en-US"/>
        </w:rPr>
        <w:t xml:space="preserve">, from the </w:t>
      </w:r>
      <w:proofErr w:type="gramStart"/>
      <w:r w:rsidR="00817A4A">
        <w:rPr>
          <w:rFonts w:cstheme="minorHAnsi"/>
          <w:lang w:val="en-US"/>
        </w:rPr>
        <w:t>relatively high</w:t>
      </w:r>
      <w:proofErr w:type="gramEnd"/>
      <w:r w:rsidR="00817A4A">
        <w:rPr>
          <w:rFonts w:cstheme="minorHAnsi"/>
          <w:lang w:val="en-US"/>
        </w:rPr>
        <w:t xml:space="preserve"> initial levels, through lower informal consultation levels and down to quite modest numbers at Regulation 14 stage.</w:t>
      </w:r>
    </w:p>
    <w:p w14:paraId="78C7C86B" w14:textId="77777777" w:rsidR="00817A4A" w:rsidRDefault="005277E6" w:rsidP="0083129C">
      <w:pPr>
        <w:widowControl w:val="0"/>
        <w:autoSpaceDE w:val="0"/>
        <w:autoSpaceDN w:val="0"/>
        <w:adjustRightInd w:val="0"/>
        <w:spacing w:after="240"/>
        <w:rPr>
          <w:rFonts w:cstheme="minorHAnsi"/>
          <w:lang w:val="en-US"/>
        </w:rPr>
      </w:pPr>
      <w:r>
        <w:rPr>
          <w:rFonts w:cstheme="minorHAnsi"/>
          <w:lang w:val="en-US"/>
        </w:rPr>
        <w:t>I</w:t>
      </w:r>
      <w:r w:rsidR="0083129C" w:rsidRPr="00750E1A">
        <w:rPr>
          <w:rFonts w:cstheme="minorHAnsi"/>
          <w:lang w:val="en-US"/>
        </w:rPr>
        <w:t>nevitabl</w:t>
      </w:r>
      <w:r w:rsidR="00770647">
        <w:rPr>
          <w:rFonts w:cstheme="minorHAnsi"/>
          <w:lang w:val="en-US"/>
        </w:rPr>
        <w:t>y,</w:t>
      </w:r>
      <w:r w:rsidR="0083129C" w:rsidRPr="00750E1A">
        <w:rPr>
          <w:rFonts w:cstheme="minorHAnsi"/>
          <w:lang w:val="en-US"/>
        </w:rPr>
        <w:t xml:space="preserve"> ‘plan fatigue’ is like</w:t>
      </w:r>
      <w:r w:rsidR="00770647">
        <w:rPr>
          <w:rFonts w:cstheme="minorHAnsi"/>
          <w:lang w:val="en-US"/>
        </w:rPr>
        <w:t>ly to account for a degree of</w:t>
      </w:r>
      <w:r w:rsidR="0083129C" w:rsidRPr="00750E1A">
        <w:rPr>
          <w:rFonts w:cstheme="minorHAnsi"/>
          <w:lang w:val="en-US"/>
        </w:rPr>
        <w:t xml:space="preserve"> ‘dropping-off’</w:t>
      </w:r>
      <w:r>
        <w:rPr>
          <w:rFonts w:cstheme="minorHAnsi"/>
          <w:lang w:val="en-US"/>
        </w:rPr>
        <w:t xml:space="preserve"> </w:t>
      </w:r>
      <w:r w:rsidR="00817A4A">
        <w:rPr>
          <w:rFonts w:cstheme="minorHAnsi"/>
          <w:lang w:val="en-US"/>
        </w:rPr>
        <w:t xml:space="preserve">over the years. </w:t>
      </w:r>
      <w:r w:rsidR="00817A4A">
        <w:rPr>
          <w:rFonts w:cstheme="minorHAnsi"/>
          <w:lang w:val="en-US"/>
        </w:rPr>
        <w:lastRenderedPageBreak/>
        <w:t>The plan has been a long time in development, with the process both elongated and complicated, in the public’s mind, by the parallel preparation of the Local Plan Strategy and then the Local Plan Sites Document. It is notoriously difficult to generate and maintain community engagement in what can quite often seem to be quite remote and abstract matters.</w:t>
      </w:r>
      <w:r w:rsidR="0083129C" w:rsidRPr="00750E1A">
        <w:rPr>
          <w:rFonts w:cstheme="minorHAnsi"/>
          <w:lang w:val="en-US"/>
        </w:rPr>
        <w:t xml:space="preserve"> </w:t>
      </w:r>
    </w:p>
    <w:p w14:paraId="2360B246" w14:textId="4ACE71AD" w:rsidR="0002358C" w:rsidRDefault="00817A4A" w:rsidP="0083129C">
      <w:pPr>
        <w:widowControl w:val="0"/>
        <w:autoSpaceDE w:val="0"/>
        <w:autoSpaceDN w:val="0"/>
        <w:adjustRightInd w:val="0"/>
        <w:spacing w:after="240"/>
        <w:rPr>
          <w:rFonts w:cstheme="minorHAnsi"/>
          <w:lang w:val="en-US"/>
        </w:rPr>
      </w:pPr>
      <w:r>
        <w:rPr>
          <w:rFonts w:cstheme="minorHAnsi"/>
          <w:lang w:val="en-US"/>
        </w:rPr>
        <w:t>T</w:t>
      </w:r>
      <w:r w:rsidR="005277E6">
        <w:rPr>
          <w:rFonts w:cstheme="minorHAnsi"/>
          <w:lang w:val="en-US"/>
        </w:rPr>
        <w:t>he absence</w:t>
      </w:r>
      <w:proofErr w:type="gramStart"/>
      <w:r w:rsidR="005277E6">
        <w:rPr>
          <w:rFonts w:cstheme="minorHAnsi"/>
          <w:lang w:val="en-US"/>
        </w:rPr>
        <w:t>, for the most part, of</w:t>
      </w:r>
      <w:proofErr w:type="gramEnd"/>
      <w:r w:rsidR="005277E6">
        <w:rPr>
          <w:rFonts w:cstheme="minorHAnsi"/>
          <w:lang w:val="en-US"/>
        </w:rPr>
        <w:t xml:space="preserve"> controversial issues of particular concern to the local community</w:t>
      </w:r>
      <w:r>
        <w:rPr>
          <w:rFonts w:cstheme="minorHAnsi"/>
          <w:lang w:val="en-US"/>
        </w:rPr>
        <w:t xml:space="preserve"> is also likely to be a factor</w:t>
      </w:r>
      <w:r w:rsidR="005277E6">
        <w:rPr>
          <w:rFonts w:cstheme="minorHAnsi"/>
          <w:lang w:val="en-US"/>
        </w:rPr>
        <w:t xml:space="preserve">. </w:t>
      </w:r>
      <w:r>
        <w:rPr>
          <w:rFonts w:cstheme="minorHAnsi"/>
          <w:lang w:val="en-US"/>
        </w:rPr>
        <w:t>However, w</w:t>
      </w:r>
      <w:r w:rsidR="005277E6">
        <w:rPr>
          <w:rFonts w:cstheme="minorHAnsi"/>
          <w:lang w:val="en-US"/>
        </w:rPr>
        <w:t xml:space="preserve">here local issues did exist, e.g. in relation to the </w:t>
      </w:r>
      <w:r>
        <w:rPr>
          <w:rFonts w:cstheme="minorHAnsi"/>
          <w:lang w:val="en-US"/>
        </w:rPr>
        <w:t xml:space="preserve">High Malton site and the indicative lines of </w:t>
      </w:r>
      <w:proofErr w:type="gramStart"/>
      <w:r>
        <w:rPr>
          <w:rFonts w:cstheme="minorHAnsi"/>
          <w:lang w:val="en-US"/>
        </w:rPr>
        <w:t>possible future</w:t>
      </w:r>
      <w:proofErr w:type="gramEnd"/>
      <w:r>
        <w:rPr>
          <w:rFonts w:cstheme="minorHAnsi"/>
          <w:lang w:val="en-US"/>
        </w:rPr>
        <w:t xml:space="preserve"> highway improvements</w:t>
      </w:r>
      <w:r w:rsidR="005277E6">
        <w:rPr>
          <w:rFonts w:cstheme="minorHAnsi"/>
          <w:lang w:val="en-US"/>
        </w:rPr>
        <w:t xml:space="preserve">, this </w:t>
      </w:r>
      <w:r>
        <w:rPr>
          <w:rFonts w:cstheme="minorHAnsi"/>
          <w:lang w:val="en-US"/>
        </w:rPr>
        <w:t xml:space="preserve">clearly generated significant comment and concern at </w:t>
      </w:r>
      <w:r w:rsidR="005C6AF5">
        <w:rPr>
          <w:rFonts w:cstheme="minorHAnsi"/>
          <w:lang w:val="en-US"/>
        </w:rPr>
        <w:t xml:space="preserve">both </w:t>
      </w:r>
      <w:r>
        <w:rPr>
          <w:rFonts w:cstheme="minorHAnsi"/>
          <w:lang w:val="en-US"/>
        </w:rPr>
        <w:t>Regulation 14 stage</w:t>
      </w:r>
      <w:r w:rsidR="005C6AF5">
        <w:rPr>
          <w:rFonts w:cstheme="minorHAnsi"/>
          <w:lang w:val="en-US"/>
        </w:rPr>
        <w:t>s</w:t>
      </w:r>
      <w:r>
        <w:rPr>
          <w:rFonts w:cstheme="minorHAnsi"/>
          <w:lang w:val="en-US"/>
        </w:rPr>
        <w:t xml:space="preserve">. It should also </w:t>
      </w:r>
      <w:proofErr w:type="gramStart"/>
      <w:r>
        <w:rPr>
          <w:rFonts w:cstheme="minorHAnsi"/>
          <w:lang w:val="en-US"/>
        </w:rPr>
        <w:t>be noted</w:t>
      </w:r>
      <w:proofErr w:type="gramEnd"/>
      <w:r>
        <w:rPr>
          <w:rFonts w:cstheme="minorHAnsi"/>
          <w:lang w:val="en-US"/>
        </w:rPr>
        <w:t xml:space="preserve"> that informal consultation on just a limited range of issues – housing mix, Wentworth Street and Malton Market Place Car Parks did generate a lively interest and response.</w:t>
      </w:r>
      <w:r w:rsidR="0083129C" w:rsidRPr="00750E1A">
        <w:rPr>
          <w:rFonts w:cstheme="minorHAnsi"/>
          <w:lang w:val="en-US"/>
        </w:rPr>
        <w:t xml:space="preserve"> </w:t>
      </w:r>
      <w:r w:rsidR="00B711FE">
        <w:rPr>
          <w:rFonts w:cstheme="minorHAnsi"/>
          <w:lang w:val="en-US"/>
        </w:rPr>
        <w:t xml:space="preserve">What </w:t>
      </w:r>
      <w:proofErr w:type="gramStart"/>
      <w:r w:rsidR="00B711FE">
        <w:rPr>
          <w:rFonts w:cstheme="minorHAnsi"/>
          <w:lang w:val="en-US"/>
        </w:rPr>
        <w:t>seems to be</w:t>
      </w:r>
      <w:proofErr w:type="gramEnd"/>
      <w:r w:rsidR="00B711FE">
        <w:rPr>
          <w:rFonts w:cstheme="minorHAnsi"/>
          <w:lang w:val="en-US"/>
        </w:rPr>
        <w:t xml:space="preserve"> clear from the Regulation 14 stage is the general support for the majority of the NP’s policies and other provisions.</w:t>
      </w:r>
    </w:p>
    <w:p w14:paraId="4FA3F594" w14:textId="77777777" w:rsidR="005277E6" w:rsidRDefault="005277E6" w:rsidP="0083129C">
      <w:pPr>
        <w:widowControl w:val="0"/>
        <w:autoSpaceDE w:val="0"/>
        <w:autoSpaceDN w:val="0"/>
        <w:adjustRightInd w:val="0"/>
        <w:spacing w:after="240"/>
        <w:rPr>
          <w:rFonts w:cstheme="minorHAnsi"/>
          <w:lang w:val="en-US"/>
        </w:rPr>
      </w:pPr>
      <w:r>
        <w:rPr>
          <w:rFonts w:cstheme="minorHAnsi"/>
          <w:lang w:val="en-US"/>
        </w:rPr>
        <w:t>What is also noticeable is the healthy response from statutory consultees and other stakeholders at the Regulation 14 stage, building from the more limited involvement earlier in the process.</w:t>
      </w:r>
    </w:p>
    <w:p w14:paraId="601119E9" w14:textId="77777777" w:rsidR="001B632F" w:rsidRDefault="0083129C" w:rsidP="0083129C">
      <w:pPr>
        <w:widowControl w:val="0"/>
        <w:autoSpaceDE w:val="0"/>
        <w:autoSpaceDN w:val="0"/>
        <w:adjustRightInd w:val="0"/>
        <w:spacing w:after="240"/>
        <w:rPr>
          <w:rFonts w:cstheme="minorHAnsi"/>
          <w:lang w:val="en-US"/>
        </w:rPr>
      </w:pPr>
      <w:r w:rsidRPr="00750E1A">
        <w:rPr>
          <w:rFonts w:cstheme="minorHAnsi"/>
          <w:lang w:val="en-US"/>
        </w:rPr>
        <w:t xml:space="preserve">What could </w:t>
      </w:r>
      <w:proofErr w:type="gramStart"/>
      <w:r w:rsidRPr="00750E1A">
        <w:rPr>
          <w:rFonts w:cstheme="minorHAnsi"/>
          <w:lang w:val="en-US"/>
        </w:rPr>
        <w:t>perhaps have</w:t>
      </w:r>
      <w:proofErr w:type="gramEnd"/>
      <w:r w:rsidRPr="00750E1A">
        <w:rPr>
          <w:rFonts w:cstheme="minorHAnsi"/>
          <w:lang w:val="en-US"/>
        </w:rPr>
        <w:t xml:space="preserve"> been done better over the preparation process was the specific targeting of older, younger and disabled interests within the community, in order to better establish their specific needs. That said, </w:t>
      </w:r>
      <w:r w:rsidR="0002358C">
        <w:rPr>
          <w:rFonts w:cstheme="minorHAnsi"/>
          <w:lang w:val="en-US"/>
        </w:rPr>
        <w:t>i</w:t>
      </w:r>
      <w:r w:rsidRPr="00750E1A">
        <w:rPr>
          <w:rFonts w:cstheme="minorHAnsi"/>
          <w:lang w:val="en-US"/>
        </w:rPr>
        <w:t xml:space="preserve">t is fair to say that younger people’s interests </w:t>
      </w:r>
      <w:proofErr w:type="gramStart"/>
      <w:r w:rsidRPr="00750E1A">
        <w:rPr>
          <w:rFonts w:cstheme="minorHAnsi"/>
          <w:lang w:val="en-US"/>
        </w:rPr>
        <w:t>are clearly identified</w:t>
      </w:r>
      <w:proofErr w:type="gramEnd"/>
      <w:r w:rsidRPr="00750E1A">
        <w:rPr>
          <w:rFonts w:cstheme="minorHAnsi"/>
          <w:lang w:val="en-US"/>
        </w:rPr>
        <w:t xml:space="preserve"> under ‘community actions’ in the ‘Community Facilities and Services’ section of the Neighbourhood Plan </w:t>
      </w:r>
      <w:r w:rsidR="00770647">
        <w:rPr>
          <w:rFonts w:cstheme="minorHAnsi"/>
          <w:lang w:val="en-US"/>
        </w:rPr>
        <w:t>(i.e.</w:t>
      </w:r>
      <w:r w:rsidR="001B632F">
        <w:rPr>
          <w:rFonts w:cstheme="minorHAnsi"/>
          <w:lang w:val="en-US"/>
        </w:rPr>
        <w:t xml:space="preserve"> Section</w:t>
      </w:r>
      <w:r w:rsidR="00770647">
        <w:rPr>
          <w:rFonts w:cstheme="minorHAnsi"/>
          <w:lang w:val="en-US"/>
        </w:rPr>
        <w:t xml:space="preserve"> 5) and in</w:t>
      </w:r>
      <w:r w:rsidR="001B632F">
        <w:rPr>
          <w:rFonts w:cstheme="minorHAnsi"/>
          <w:lang w:val="en-US"/>
        </w:rPr>
        <w:t xml:space="preserve"> Policies </w:t>
      </w:r>
      <w:r w:rsidR="00770647">
        <w:rPr>
          <w:rFonts w:cstheme="minorHAnsi"/>
          <w:lang w:val="en-US"/>
        </w:rPr>
        <w:t>CF</w:t>
      </w:r>
      <w:r w:rsidR="001B632F">
        <w:rPr>
          <w:rFonts w:cstheme="minorHAnsi"/>
          <w:lang w:val="en-US"/>
        </w:rPr>
        <w:t>1 and CF2</w:t>
      </w:r>
      <w:r w:rsidR="00770647">
        <w:rPr>
          <w:rFonts w:cstheme="minorHAnsi"/>
          <w:lang w:val="en-US"/>
        </w:rPr>
        <w:t xml:space="preserve">. </w:t>
      </w:r>
      <w:r w:rsidR="001B632F">
        <w:rPr>
          <w:rFonts w:cstheme="minorHAnsi"/>
          <w:lang w:val="en-US"/>
        </w:rPr>
        <w:t xml:space="preserve">They were also specifically engaged with at initial stages. </w:t>
      </w:r>
      <w:r w:rsidR="00770647">
        <w:rPr>
          <w:rFonts w:cstheme="minorHAnsi"/>
          <w:lang w:val="en-US"/>
        </w:rPr>
        <w:t xml:space="preserve">Both the older population and disabled interests </w:t>
      </w:r>
      <w:proofErr w:type="gramStart"/>
      <w:r w:rsidR="00770647">
        <w:rPr>
          <w:rFonts w:cstheme="minorHAnsi"/>
          <w:lang w:val="en-US"/>
        </w:rPr>
        <w:t>were felt</w:t>
      </w:r>
      <w:proofErr w:type="gramEnd"/>
      <w:r w:rsidR="00770647">
        <w:rPr>
          <w:rFonts w:cstheme="minorHAnsi"/>
          <w:lang w:val="en-US"/>
        </w:rPr>
        <w:t xml:space="preserve"> to be already well-catered for</w:t>
      </w:r>
      <w:r w:rsidR="001B632F">
        <w:rPr>
          <w:rFonts w:cstheme="minorHAnsi"/>
          <w:lang w:val="en-US"/>
        </w:rPr>
        <w:t>.</w:t>
      </w:r>
      <w:r w:rsidR="00770647">
        <w:rPr>
          <w:rFonts w:cstheme="minorHAnsi"/>
          <w:lang w:val="en-US"/>
        </w:rPr>
        <w:t xml:space="preserve"> </w:t>
      </w:r>
    </w:p>
    <w:p w14:paraId="0B1BF61C" w14:textId="77777777" w:rsidR="0083129C" w:rsidRPr="00750E1A" w:rsidRDefault="0083129C" w:rsidP="0083129C">
      <w:pPr>
        <w:widowControl w:val="0"/>
        <w:autoSpaceDE w:val="0"/>
        <w:autoSpaceDN w:val="0"/>
        <w:adjustRightInd w:val="0"/>
        <w:spacing w:after="240"/>
        <w:rPr>
          <w:rFonts w:cstheme="minorHAnsi"/>
          <w:b/>
          <w:lang w:val="en-US"/>
        </w:rPr>
      </w:pPr>
      <w:r w:rsidRPr="00750E1A">
        <w:rPr>
          <w:rFonts w:cstheme="minorHAnsi"/>
          <w:b/>
          <w:lang w:val="en-US"/>
        </w:rPr>
        <w:t>The Outcomes</w:t>
      </w:r>
    </w:p>
    <w:p w14:paraId="4ABD4A51" w14:textId="77777777" w:rsidR="0083129C" w:rsidRPr="00750E1A" w:rsidRDefault="0083129C" w:rsidP="0083129C">
      <w:pPr>
        <w:widowControl w:val="0"/>
        <w:autoSpaceDE w:val="0"/>
        <w:autoSpaceDN w:val="0"/>
        <w:adjustRightInd w:val="0"/>
        <w:spacing w:after="240"/>
        <w:rPr>
          <w:rFonts w:cstheme="minorHAnsi"/>
          <w:lang w:val="en-US"/>
        </w:rPr>
      </w:pPr>
      <w:r w:rsidRPr="00750E1A">
        <w:rPr>
          <w:rFonts w:cstheme="minorHAnsi"/>
          <w:lang w:val="en-US"/>
        </w:rPr>
        <w:t xml:space="preserve">As a result of the consultation process, the </w:t>
      </w:r>
      <w:r w:rsidR="00B711FE">
        <w:rPr>
          <w:rFonts w:cstheme="minorHAnsi"/>
          <w:lang w:val="en-US"/>
        </w:rPr>
        <w:t>town</w:t>
      </w:r>
      <w:r w:rsidRPr="00750E1A">
        <w:rPr>
          <w:rFonts w:cstheme="minorHAnsi"/>
          <w:lang w:val="en-US"/>
        </w:rPr>
        <w:t xml:space="preserve"> council</w:t>
      </w:r>
      <w:r w:rsidR="00B711FE">
        <w:rPr>
          <w:rFonts w:cstheme="minorHAnsi"/>
          <w:lang w:val="en-US"/>
        </w:rPr>
        <w:t>s are</w:t>
      </w:r>
      <w:r w:rsidRPr="00750E1A">
        <w:rPr>
          <w:rFonts w:cstheme="minorHAnsi"/>
          <w:lang w:val="en-US"/>
        </w:rPr>
        <w:t xml:space="preserve"> satisfied that Neighbourhood Plan policies:-</w:t>
      </w:r>
    </w:p>
    <w:p w14:paraId="5AD8DD77" w14:textId="77777777" w:rsidR="0083129C" w:rsidRPr="00750E1A" w:rsidRDefault="0083129C" w:rsidP="0083129C">
      <w:pPr>
        <w:pStyle w:val="ListParagraph"/>
        <w:widowControl w:val="0"/>
        <w:numPr>
          <w:ilvl w:val="0"/>
          <w:numId w:val="12"/>
        </w:numPr>
        <w:autoSpaceDE w:val="0"/>
        <w:autoSpaceDN w:val="0"/>
        <w:adjustRightInd w:val="0"/>
        <w:spacing w:after="240"/>
        <w:rPr>
          <w:rFonts w:cstheme="minorHAnsi"/>
          <w:lang w:val="en-US"/>
        </w:rPr>
      </w:pPr>
      <w:r w:rsidRPr="00750E1A">
        <w:rPr>
          <w:rFonts w:cstheme="minorHAnsi"/>
          <w:lang w:val="en-US"/>
        </w:rPr>
        <w:t xml:space="preserve">reflect key </w:t>
      </w:r>
      <w:r w:rsidR="00B711FE">
        <w:rPr>
          <w:rFonts w:cstheme="minorHAnsi"/>
          <w:lang w:val="en-US"/>
        </w:rPr>
        <w:t>community</w:t>
      </w:r>
      <w:r w:rsidRPr="00750E1A">
        <w:rPr>
          <w:rFonts w:cstheme="minorHAnsi"/>
          <w:lang w:val="en-US"/>
        </w:rPr>
        <w:t xml:space="preserve"> concerns as expressed at initial issues</w:t>
      </w:r>
      <w:r w:rsidR="00B711FE">
        <w:rPr>
          <w:rFonts w:cstheme="minorHAnsi"/>
          <w:lang w:val="en-US"/>
        </w:rPr>
        <w:t>, focus group</w:t>
      </w:r>
      <w:r w:rsidRPr="00750E1A">
        <w:rPr>
          <w:rFonts w:cstheme="minorHAnsi"/>
          <w:lang w:val="en-US"/>
        </w:rPr>
        <w:t xml:space="preserve"> </w:t>
      </w:r>
      <w:r w:rsidR="00264572">
        <w:rPr>
          <w:rFonts w:cstheme="minorHAnsi"/>
          <w:lang w:val="en-US"/>
        </w:rPr>
        <w:t xml:space="preserve">and </w:t>
      </w:r>
      <w:r w:rsidR="00B711FE">
        <w:rPr>
          <w:rFonts w:cstheme="minorHAnsi"/>
          <w:lang w:val="en-US"/>
        </w:rPr>
        <w:t>informal consultation</w:t>
      </w:r>
      <w:r w:rsidR="00264572">
        <w:rPr>
          <w:rFonts w:cstheme="minorHAnsi"/>
          <w:lang w:val="en-US"/>
        </w:rPr>
        <w:t xml:space="preserve"> </w:t>
      </w:r>
      <w:r w:rsidRPr="00750E1A">
        <w:rPr>
          <w:rFonts w:cstheme="minorHAnsi"/>
          <w:lang w:val="en-US"/>
        </w:rPr>
        <w:t>stage</w:t>
      </w:r>
      <w:r w:rsidR="00264572">
        <w:rPr>
          <w:rFonts w:cstheme="minorHAnsi"/>
          <w:lang w:val="en-US"/>
        </w:rPr>
        <w:t>s</w:t>
      </w:r>
      <w:r w:rsidRPr="00750E1A">
        <w:rPr>
          <w:rFonts w:cstheme="minorHAnsi"/>
          <w:lang w:val="en-US"/>
        </w:rPr>
        <w:t>;</w:t>
      </w:r>
    </w:p>
    <w:p w14:paraId="4CB5087A" w14:textId="77777777" w:rsidR="0083129C" w:rsidRPr="00750E1A" w:rsidRDefault="0083129C" w:rsidP="0083129C">
      <w:pPr>
        <w:pStyle w:val="ListParagraph"/>
        <w:widowControl w:val="0"/>
        <w:numPr>
          <w:ilvl w:val="0"/>
          <w:numId w:val="12"/>
        </w:numPr>
        <w:autoSpaceDE w:val="0"/>
        <w:autoSpaceDN w:val="0"/>
        <w:adjustRightInd w:val="0"/>
        <w:spacing w:after="240"/>
        <w:rPr>
          <w:rFonts w:cstheme="minorHAnsi"/>
          <w:lang w:val="en-US"/>
        </w:rPr>
      </w:pPr>
      <w:r w:rsidRPr="00750E1A">
        <w:rPr>
          <w:rFonts w:cstheme="minorHAnsi"/>
          <w:lang w:val="en-US"/>
        </w:rPr>
        <w:t>respond positively to objections and comment</w:t>
      </w:r>
      <w:r w:rsidR="00B711FE">
        <w:rPr>
          <w:rFonts w:cstheme="minorHAnsi"/>
          <w:lang w:val="en-US"/>
        </w:rPr>
        <w:t xml:space="preserve">s received at the </w:t>
      </w:r>
      <w:r w:rsidRPr="00750E1A">
        <w:rPr>
          <w:rFonts w:cstheme="minorHAnsi"/>
          <w:lang w:val="en-US"/>
        </w:rPr>
        <w:t xml:space="preserve">Regulation 14 consultation stage, where considered to be appropriate and feasible. </w:t>
      </w:r>
    </w:p>
    <w:p w14:paraId="2A76672C" w14:textId="5245B5DA" w:rsidR="00073070" w:rsidRDefault="0083129C" w:rsidP="00512E15">
      <w:pPr>
        <w:widowControl w:val="0"/>
        <w:autoSpaceDE w:val="0"/>
        <w:autoSpaceDN w:val="0"/>
        <w:adjustRightInd w:val="0"/>
        <w:spacing w:after="240"/>
      </w:pPr>
      <w:r w:rsidRPr="00750E1A">
        <w:rPr>
          <w:rFonts w:cstheme="minorHAnsi"/>
          <w:lang w:val="en-US"/>
        </w:rPr>
        <w:t xml:space="preserve">Additionally, Neighbourhood Plan ‘community actions’ take on board </w:t>
      </w:r>
      <w:proofErr w:type="gramStart"/>
      <w:r w:rsidRPr="00750E1A">
        <w:rPr>
          <w:rFonts w:cstheme="minorHAnsi"/>
          <w:lang w:val="en-US"/>
        </w:rPr>
        <w:t>many</w:t>
      </w:r>
      <w:proofErr w:type="gramEnd"/>
      <w:r w:rsidRPr="00750E1A">
        <w:rPr>
          <w:rFonts w:cstheme="minorHAnsi"/>
          <w:lang w:val="en-US"/>
        </w:rPr>
        <w:t xml:space="preserve"> of the community’s non-planning concerns, as expressed via consultations</w:t>
      </w:r>
      <w:r w:rsidR="00264572">
        <w:rPr>
          <w:rFonts w:cstheme="minorHAnsi"/>
          <w:lang w:val="en-US"/>
        </w:rPr>
        <w:t xml:space="preserve"> and </w:t>
      </w:r>
      <w:r w:rsidRPr="00750E1A">
        <w:rPr>
          <w:rFonts w:cstheme="minorHAnsi"/>
          <w:lang w:val="en-US"/>
        </w:rPr>
        <w:t xml:space="preserve">as filtered by the </w:t>
      </w:r>
      <w:r w:rsidR="00B711FE">
        <w:rPr>
          <w:rFonts w:cstheme="minorHAnsi"/>
          <w:lang w:val="en-US"/>
        </w:rPr>
        <w:t>town</w:t>
      </w:r>
      <w:r w:rsidRPr="00750E1A">
        <w:rPr>
          <w:rFonts w:cstheme="minorHAnsi"/>
          <w:lang w:val="en-US"/>
        </w:rPr>
        <w:t xml:space="preserve"> council</w:t>
      </w:r>
      <w:r w:rsidR="00B711FE">
        <w:rPr>
          <w:rFonts w:cstheme="minorHAnsi"/>
          <w:lang w:val="en-US"/>
        </w:rPr>
        <w:t>s</w:t>
      </w:r>
      <w:r w:rsidRPr="00750E1A">
        <w:rPr>
          <w:rFonts w:cstheme="minorHAnsi"/>
          <w:lang w:val="en-US"/>
        </w:rPr>
        <w:t xml:space="preserve"> in the light of up-to-date circumstances and knowledge.</w:t>
      </w:r>
    </w:p>
    <w:sectPr w:rsidR="00073070" w:rsidSect="009B7513">
      <w:foot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36DD5" w14:textId="77777777" w:rsidR="002A6DF0" w:rsidRDefault="002A6DF0">
      <w:r>
        <w:separator/>
      </w:r>
    </w:p>
  </w:endnote>
  <w:endnote w:type="continuationSeparator" w:id="0">
    <w:p w14:paraId="32297A35" w14:textId="77777777" w:rsidR="002A6DF0" w:rsidRDefault="002A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748916"/>
      <w:docPartObj>
        <w:docPartGallery w:val="Page Numbers (Bottom of Page)"/>
        <w:docPartUnique/>
      </w:docPartObj>
    </w:sdtPr>
    <w:sdtEndPr>
      <w:rPr>
        <w:noProof/>
      </w:rPr>
    </w:sdtEndPr>
    <w:sdtContent>
      <w:p w14:paraId="1AFA4BCB" w14:textId="77777777" w:rsidR="009B7513" w:rsidRDefault="009B7513">
        <w:pPr>
          <w:pStyle w:val="Footer"/>
          <w:jc w:val="center"/>
        </w:pPr>
        <w:r>
          <w:fldChar w:fldCharType="begin"/>
        </w:r>
        <w:r>
          <w:instrText xml:space="preserve"> PAGE   \* MERGEFORMAT </w:instrText>
        </w:r>
        <w:r>
          <w:fldChar w:fldCharType="separate"/>
        </w:r>
        <w:r w:rsidR="001C6F95">
          <w:rPr>
            <w:noProof/>
          </w:rPr>
          <w:t>2</w:t>
        </w:r>
        <w:r>
          <w:rPr>
            <w:noProof/>
          </w:rPr>
          <w:fldChar w:fldCharType="end"/>
        </w:r>
      </w:p>
    </w:sdtContent>
  </w:sdt>
  <w:p w14:paraId="0F3A789A" w14:textId="77777777" w:rsidR="009B7513" w:rsidRDefault="009B7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F02DC" w14:textId="77777777" w:rsidR="002A6DF0" w:rsidRDefault="002A6DF0">
      <w:r>
        <w:separator/>
      </w:r>
    </w:p>
  </w:footnote>
  <w:footnote w:type="continuationSeparator" w:id="0">
    <w:p w14:paraId="09AE6773" w14:textId="77777777" w:rsidR="002A6DF0" w:rsidRDefault="002A6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11A0"/>
    <w:multiLevelType w:val="hybridMultilevel"/>
    <w:tmpl w:val="9724B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E6E90"/>
    <w:multiLevelType w:val="hybridMultilevel"/>
    <w:tmpl w:val="9B6E7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EA2E9F"/>
    <w:multiLevelType w:val="hybridMultilevel"/>
    <w:tmpl w:val="718C7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333730"/>
    <w:multiLevelType w:val="hybridMultilevel"/>
    <w:tmpl w:val="F758A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58013E"/>
    <w:multiLevelType w:val="hybridMultilevel"/>
    <w:tmpl w:val="B14A0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323B01"/>
    <w:multiLevelType w:val="hybridMultilevel"/>
    <w:tmpl w:val="BC3A7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1C3FA4"/>
    <w:multiLevelType w:val="hybridMultilevel"/>
    <w:tmpl w:val="E19A8376"/>
    <w:lvl w:ilvl="0" w:tplc="DCA080F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0970F45"/>
    <w:multiLevelType w:val="hybridMultilevel"/>
    <w:tmpl w:val="F2B48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84146A"/>
    <w:multiLevelType w:val="hybridMultilevel"/>
    <w:tmpl w:val="BA42F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8C7E7B"/>
    <w:multiLevelType w:val="hybridMultilevel"/>
    <w:tmpl w:val="FEEE7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260BA"/>
    <w:multiLevelType w:val="hybridMultilevel"/>
    <w:tmpl w:val="FB22F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873651"/>
    <w:multiLevelType w:val="hybridMultilevel"/>
    <w:tmpl w:val="0E3C6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696A37"/>
    <w:multiLevelType w:val="hybridMultilevel"/>
    <w:tmpl w:val="2A8ED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1A7AE8"/>
    <w:multiLevelType w:val="hybridMultilevel"/>
    <w:tmpl w:val="E50ED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080ABD"/>
    <w:multiLevelType w:val="hybridMultilevel"/>
    <w:tmpl w:val="71E25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BE5FFC"/>
    <w:multiLevelType w:val="hybridMultilevel"/>
    <w:tmpl w:val="467EE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3A5810"/>
    <w:multiLevelType w:val="hybridMultilevel"/>
    <w:tmpl w:val="5F825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F07B0B"/>
    <w:multiLevelType w:val="hybridMultilevel"/>
    <w:tmpl w:val="6B02B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237B23"/>
    <w:multiLevelType w:val="hybridMultilevel"/>
    <w:tmpl w:val="6D5CF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A32295"/>
    <w:multiLevelType w:val="hybridMultilevel"/>
    <w:tmpl w:val="F0DE0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7217595">
    <w:abstractNumId w:val="8"/>
  </w:num>
  <w:num w:numId="2" w16cid:durableId="404887625">
    <w:abstractNumId w:val="18"/>
  </w:num>
  <w:num w:numId="3" w16cid:durableId="904873902">
    <w:abstractNumId w:val="10"/>
  </w:num>
  <w:num w:numId="4" w16cid:durableId="544947955">
    <w:abstractNumId w:val="14"/>
  </w:num>
  <w:num w:numId="5" w16cid:durableId="315841820">
    <w:abstractNumId w:val="15"/>
  </w:num>
  <w:num w:numId="6" w16cid:durableId="579143122">
    <w:abstractNumId w:val="4"/>
  </w:num>
  <w:num w:numId="7" w16cid:durableId="2090882354">
    <w:abstractNumId w:val="5"/>
  </w:num>
  <w:num w:numId="8" w16cid:durableId="1758166912">
    <w:abstractNumId w:val="9"/>
  </w:num>
  <w:num w:numId="9" w16cid:durableId="796143187">
    <w:abstractNumId w:val="17"/>
  </w:num>
  <w:num w:numId="10" w16cid:durableId="1992712155">
    <w:abstractNumId w:val="19"/>
  </w:num>
  <w:num w:numId="11" w16cid:durableId="1246188797">
    <w:abstractNumId w:val="0"/>
  </w:num>
  <w:num w:numId="12" w16cid:durableId="633021280">
    <w:abstractNumId w:val="3"/>
  </w:num>
  <w:num w:numId="13" w16cid:durableId="2103185955">
    <w:abstractNumId w:val="1"/>
  </w:num>
  <w:num w:numId="14" w16cid:durableId="281962250">
    <w:abstractNumId w:val="2"/>
  </w:num>
  <w:num w:numId="15" w16cid:durableId="1012031869">
    <w:abstractNumId w:val="11"/>
  </w:num>
  <w:num w:numId="16" w16cid:durableId="1523276679">
    <w:abstractNumId w:val="13"/>
  </w:num>
  <w:num w:numId="17" w16cid:durableId="272715346">
    <w:abstractNumId w:val="12"/>
  </w:num>
  <w:num w:numId="18" w16cid:durableId="1293629831">
    <w:abstractNumId w:val="6"/>
  </w:num>
  <w:num w:numId="19" w16cid:durableId="2143956651">
    <w:abstractNumId w:val="16"/>
  </w:num>
  <w:num w:numId="20" w16cid:durableId="11973074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29C"/>
    <w:rsid w:val="00002D92"/>
    <w:rsid w:val="00014ADC"/>
    <w:rsid w:val="0002358C"/>
    <w:rsid w:val="00037BD5"/>
    <w:rsid w:val="000637CD"/>
    <w:rsid w:val="00073070"/>
    <w:rsid w:val="00083740"/>
    <w:rsid w:val="000A7414"/>
    <w:rsid w:val="00103A8B"/>
    <w:rsid w:val="00107B5E"/>
    <w:rsid w:val="001731AA"/>
    <w:rsid w:val="00185E9D"/>
    <w:rsid w:val="001A01DC"/>
    <w:rsid w:val="001B5533"/>
    <w:rsid w:val="001B632F"/>
    <w:rsid w:val="001C64D1"/>
    <w:rsid w:val="001C6F95"/>
    <w:rsid w:val="001D2EC9"/>
    <w:rsid w:val="00236729"/>
    <w:rsid w:val="00262B7E"/>
    <w:rsid w:val="00264572"/>
    <w:rsid w:val="00283E7F"/>
    <w:rsid w:val="002A6DF0"/>
    <w:rsid w:val="002C725B"/>
    <w:rsid w:val="002D6834"/>
    <w:rsid w:val="002D7321"/>
    <w:rsid w:val="002E0EDA"/>
    <w:rsid w:val="002E7B3B"/>
    <w:rsid w:val="002F615C"/>
    <w:rsid w:val="00304514"/>
    <w:rsid w:val="003231D3"/>
    <w:rsid w:val="00330AED"/>
    <w:rsid w:val="003629D6"/>
    <w:rsid w:val="003C5870"/>
    <w:rsid w:val="003D5708"/>
    <w:rsid w:val="003F6A7E"/>
    <w:rsid w:val="00400D51"/>
    <w:rsid w:val="004236CC"/>
    <w:rsid w:val="0042518A"/>
    <w:rsid w:val="004413B7"/>
    <w:rsid w:val="004414A7"/>
    <w:rsid w:val="004B5046"/>
    <w:rsid w:val="004D1989"/>
    <w:rsid w:val="004F3C11"/>
    <w:rsid w:val="00512E15"/>
    <w:rsid w:val="00515C2E"/>
    <w:rsid w:val="005203F9"/>
    <w:rsid w:val="005277E6"/>
    <w:rsid w:val="00543155"/>
    <w:rsid w:val="00547C8E"/>
    <w:rsid w:val="00552B62"/>
    <w:rsid w:val="00566909"/>
    <w:rsid w:val="005C30A4"/>
    <w:rsid w:val="005C6AF5"/>
    <w:rsid w:val="005E5AC0"/>
    <w:rsid w:val="005F23DE"/>
    <w:rsid w:val="00622A11"/>
    <w:rsid w:val="00627B2B"/>
    <w:rsid w:val="00641CEF"/>
    <w:rsid w:val="00665B4B"/>
    <w:rsid w:val="0068511B"/>
    <w:rsid w:val="006A376E"/>
    <w:rsid w:val="006B7938"/>
    <w:rsid w:val="006C04A1"/>
    <w:rsid w:val="006C1B61"/>
    <w:rsid w:val="00703F21"/>
    <w:rsid w:val="0070729A"/>
    <w:rsid w:val="007146E2"/>
    <w:rsid w:val="0075002C"/>
    <w:rsid w:val="00750E1A"/>
    <w:rsid w:val="007626C9"/>
    <w:rsid w:val="00763FCA"/>
    <w:rsid w:val="00770647"/>
    <w:rsid w:val="007712C5"/>
    <w:rsid w:val="007867C3"/>
    <w:rsid w:val="007926F3"/>
    <w:rsid w:val="007C6611"/>
    <w:rsid w:val="007E5E42"/>
    <w:rsid w:val="00804110"/>
    <w:rsid w:val="00817A4A"/>
    <w:rsid w:val="00820CF2"/>
    <w:rsid w:val="0082551B"/>
    <w:rsid w:val="0083129C"/>
    <w:rsid w:val="0083172D"/>
    <w:rsid w:val="00835BE8"/>
    <w:rsid w:val="00872136"/>
    <w:rsid w:val="00885166"/>
    <w:rsid w:val="008B7DB8"/>
    <w:rsid w:val="008E0668"/>
    <w:rsid w:val="00907761"/>
    <w:rsid w:val="00914604"/>
    <w:rsid w:val="00916B95"/>
    <w:rsid w:val="00931C69"/>
    <w:rsid w:val="009952C6"/>
    <w:rsid w:val="009B7513"/>
    <w:rsid w:val="009E6E18"/>
    <w:rsid w:val="00A23F56"/>
    <w:rsid w:val="00A75B39"/>
    <w:rsid w:val="00A80381"/>
    <w:rsid w:val="00A81869"/>
    <w:rsid w:val="00A967C0"/>
    <w:rsid w:val="00AD7B38"/>
    <w:rsid w:val="00AE1FB0"/>
    <w:rsid w:val="00AE4311"/>
    <w:rsid w:val="00AF7CC6"/>
    <w:rsid w:val="00B17C56"/>
    <w:rsid w:val="00B21E86"/>
    <w:rsid w:val="00B26763"/>
    <w:rsid w:val="00B26CC8"/>
    <w:rsid w:val="00B31B76"/>
    <w:rsid w:val="00B376B7"/>
    <w:rsid w:val="00B4493C"/>
    <w:rsid w:val="00B711FE"/>
    <w:rsid w:val="00B95643"/>
    <w:rsid w:val="00B9706A"/>
    <w:rsid w:val="00BA02CA"/>
    <w:rsid w:val="00BB3426"/>
    <w:rsid w:val="00C1296D"/>
    <w:rsid w:val="00C811CC"/>
    <w:rsid w:val="00C813B4"/>
    <w:rsid w:val="00CB0327"/>
    <w:rsid w:val="00CC789A"/>
    <w:rsid w:val="00CD79B0"/>
    <w:rsid w:val="00D02574"/>
    <w:rsid w:val="00D20664"/>
    <w:rsid w:val="00D61E66"/>
    <w:rsid w:val="00D935A4"/>
    <w:rsid w:val="00DB576D"/>
    <w:rsid w:val="00DC40B8"/>
    <w:rsid w:val="00DD615F"/>
    <w:rsid w:val="00E37EB9"/>
    <w:rsid w:val="00E42908"/>
    <w:rsid w:val="00E46D3D"/>
    <w:rsid w:val="00E5193C"/>
    <w:rsid w:val="00E84276"/>
    <w:rsid w:val="00E85386"/>
    <w:rsid w:val="00EB2B04"/>
    <w:rsid w:val="00ED1ADB"/>
    <w:rsid w:val="00EF12F8"/>
    <w:rsid w:val="00EF5CD2"/>
    <w:rsid w:val="00F104AD"/>
    <w:rsid w:val="00F13B09"/>
    <w:rsid w:val="00F5197F"/>
    <w:rsid w:val="00F767DF"/>
    <w:rsid w:val="00F975A1"/>
    <w:rsid w:val="00FF1C9F"/>
    <w:rsid w:val="00FF3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C4C1E"/>
  <w15:chartTrackingRefBased/>
  <w15:docId w15:val="{00DB56DF-FBBC-4003-B533-1FED6A72B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321"/>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29C"/>
    <w:pPr>
      <w:ind w:left="720"/>
      <w:contextualSpacing/>
    </w:pPr>
  </w:style>
  <w:style w:type="paragraph" w:styleId="Footer">
    <w:name w:val="footer"/>
    <w:basedOn w:val="Normal"/>
    <w:link w:val="FooterChar"/>
    <w:uiPriority w:val="99"/>
    <w:unhideWhenUsed/>
    <w:rsid w:val="0083129C"/>
    <w:pPr>
      <w:tabs>
        <w:tab w:val="center" w:pos="4513"/>
        <w:tab w:val="right" w:pos="9026"/>
      </w:tabs>
    </w:pPr>
  </w:style>
  <w:style w:type="character" w:customStyle="1" w:styleId="FooterChar">
    <w:name w:val="Footer Char"/>
    <w:basedOn w:val="DefaultParagraphFont"/>
    <w:link w:val="Footer"/>
    <w:uiPriority w:val="99"/>
    <w:rsid w:val="0083129C"/>
    <w:rPr>
      <w:rFonts w:eastAsiaTheme="minorEastAsia"/>
      <w:sz w:val="24"/>
      <w:szCs w:val="24"/>
    </w:rPr>
  </w:style>
  <w:style w:type="paragraph" w:styleId="BalloonText">
    <w:name w:val="Balloon Text"/>
    <w:basedOn w:val="Normal"/>
    <w:link w:val="BalloonTextChar"/>
    <w:uiPriority w:val="99"/>
    <w:semiHidden/>
    <w:unhideWhenUsed/>
    <w:rsid w:val="002645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572"/>
    <w:rPr>
      <w:rFonts w:ascii="Segoe UI" w:eastAsiaTheme="minorEastAsia" w:hAnsi="Segoe UI" w:cs="Segoe UI"/>
      <w:sz w:val="18"/>
      <w:szCs w:val="18"/>
    </w:rPr>
  </w:style>
  <w:style w:type="paragraph" w:styleId="Revision">
    <w:name w:val="Revision"/>
    <w:hidden/>
    <w:uiPriority w:val="99"/>
    <w:semiHidden/>
    <w:rsid w:val="007712C5"/>
    <w:pPr>
      <w:spacing w:after="0" w:line="240" w:lineRule="auto"/>
    </w:pPr>
    <w:rPr>
      <w:rFonts w:eastAsiaTheme="minorEastAsia"/>
      <w:sz w:val="24"/>
      <w:szCs w:val="24"/>
    </w:rPr>
  </w:style>
  <w:style w:type="character" w:styleId="CommentReference">
    <w:name w:val="annotation reference"/>
    <w:basedOn w:val="DefaultParagraphFont"/>
    <w:uiPriority w:val="99"/>
    <w:semiHidden/>
    <w:unhideWhenUsed/>
    <w:rsid w:val="007712C5"/>
    <w:rPr>
      <w:sz w:val="16"/>
      <w:szCs w:val="16"/>
    </w:rPr>
  </w:style>
  <w:style w:type="paragraph" w:styleId="CommentText">
    <w:name w:val="annotation text"/>
    <w:basedOn w:val="Normal"/>
    <w:link w:val="CommentTextChar"/>
    <w:uiPriority w:val="99"/>
    <w:unhideWhenUsed/>
    <w:rsid w:val="007712C5"/>
    <w:rPr>
      <w:sz w:val="20"/>
      <w:szCs w:val="20"/>
    </w:rPr>
  </w:style>
  <w:style w:type="character" w:customStyle="1" w:styleId="CommentTextChar">
    <w:name w:val="Comment Text Char"/>
    <w:basedOn w:val="DefaultParagraphFont"/>
    <w:link w:val="CommentText"/>
    <w:uiPriority w:val="99"/>
    <w:rsid w:val="007712C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712C5"/>
    <w:rPr>
      <w:b/>
      <w:bCs/>
    </w:rPr>
  </w:style>
  <w:style w:type="character" w:customStyle="1" w:styleId="CommentSubjectChar">
    <w:name w:val="Comment Subject Char"/>
    <w:basedOn w:val="CommentTextChar"/>
    <w:link w:val="CommentSubject"/>
    <w:uiPriority w:val="99"/>
    <w:semiHidden/>
    <w:rsid w:val="007712C5"/>
    <w:rPr>
      <w:rFonts w:eastAsiaTheme="minorEastAsia"/>
      <w:b/>
      <w:bCs/>
      <w:sz w:val="20"/>
      <w:szCs w:val="20"/>
    </w:rPr>
  </w:style>
  <w:style w:type="paragraph" w:customStyle="1" w:styleId="Default">
    <w:name w:val="Default"/>
    <w:rsid w:val="007926F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4559</Words>
  <Characters>25990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Stephen Pritchard</cp:lastModifiedBy>
  <cp:revision>2</cp:revision>
  <cp:lastPrinted>2021-12-08T12:45:00Z</cp:lastPrinted>
  <dcterms:created xsi:type="dcterms:W3CDTF">2023-06-28T13:50:00Z</dcterms:created>
  <dcterms:modified xsi:type="dcterms:W3CDTF">2023-06-28T13:50:00Z</dcterms:modified>
</cp:coreProperties>
</file>